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imes New Roman" w:cs="Times New Roman"/>
          <w:color w:val="303030"/>
          <w:kern w:val="0"/>
          <w:lang w:eastAsia="fi-FI"/>
          <w14:ligatures w14:val="none"/>
        </w:rPr>
        <w:id w:val="-978071680"/>
        <w:docPartObj>
          <w:docPartGallery w:val="Cover Pages"/>
          <w:docPartUnique/>
        </w:docPartObj>
      </w:sdtPr>
      <w:sdtEndPr/>
      <w:sdtContent>
        <w:p w14:paraId="401A42A0" w14:textId="77777777" w:rsidR="00584EF3" w:rsidRDefault="008D0DEE">
          <w:pPr>
            <w:spacing w:line="259" w:lineRule="auto"/>
            <w:rPr>
              <w:rFonts w:eastAsia="Times New Roman" w:cs="Times New Roman"/>
              <w:color w:val="303030"/>
              <w:kern w:val="0"/>
              <w:szCs w:val="24"/>
              <w:lang w:eastAsia="fi-FI"/>
              <w14:ligatures w14:val="none"/>
            </w:rPr>
          </w:pPr>
          <w:r w:rsidRPr="008D0DEE">
            <w:rPr>
              <w:rFonts w:eastAsia="Times New Roman" w:cs="Times New Roman"/>
              <w:noProof/>
              <w:color w:val="303030"/>
              <w:kern w:val="0"/>
              <w:szCs w:val="24"/>
              <w:lang w:eastAsia="fi-FI"/>
              <w14:ligatures w14:val="none"/>
            </w:rPr>
            <mc:AlternateContent>
              <mc:Choice Requires="wps">
                <w:drawing>
                  <wp:anchor distT="0" distB="0" distL="114300" distR="114300" simplePos="0" relativeHeight="251658242" behindDoc="0" locked="0" layoutInCell="1" allowOverlap="1" wp14:anchorId="3900D8F2" wp14:editId="708F94A0">
                    <wp:simplePos x="0" y="0"/>
                    <wp:positionH relativeFrom="page">
                      <wp:align>center</wp:align>
                    </wp:positionH>
                    <wp:positionV relativeFrom="page">
                      <wp:align>center</wp:align>
                    </wp:positionV>
                    <wp:extent cx="1712890" cy="3840480"/>
                    <wp:effectExtent l="0" t="0" r="1270" b="0"/>
                    <wp:wrapNone/>
                    <wp:docPr id="138" name="Tekstiruutu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790"/>
                                  <w:gridCol w:w="3320"/>
                                </w:tblGrid>
                                <w:tr w:rsidR="008D0DEE" w14:paraId="0DF70E3B" w14:textId="77777777" w:rsidTr="00F55117">
                                  <w:trPr>
                                    <w:jc w:val="center"/>
                                  </w:trPr>
                                  <w:tc>
                                    <w:tcPr>
                                      <w:tcW w:w="2913" w:type="pct"/>
                                      <w:vAlign w:val="center"/>
                                    </w:tcPr>
                                    <w:p w14:paraId="5E51CA90" w14:textId="5B804903" w:rsidR="008D0DEE" w:rsidRDefault="008D0DEE">
                                      <w:pPr>
                                        <w:jc w:val="right"/>
                                      </w:pPr>
                                      <w:r w:rsidRPr="008D0DEE">
                                        <w:rPr>
                                          <w:noProof/>
                                        </w:rPr>
                                        <w:drawing>
                                          <wp:inline distT="0" distB="0" distL="0" distR="0" wp14:anchorId="6506277E" wp14:editId="36E3C819">
                                            <wp:extent cx="3213100" cy="3829050"/>
                                            <wp:effectExtent l="0" t="0" r="6350" b="0"/>
                                            <wp:docPr id="63217927"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00" cy="3829050"/>
                                                    </a:xfrm>
                                                    <a:prstGeom prst="rect">
                                                      <a:avLst/>
                                                    </a:prstGeom>
                                                    <a:noFill/>
                                                    <a:ln>
                                                      <a:noFill/>
                                                    </a:ln>
                                                  </pic:spPr>
                                                </pic:pic>
                                              </a:graphicData>
                                            </a:graphic>
                                          </wp:inline>
                                        </w:drawing>
                                      </w:r>
                                    </w:p>
                                    <w:sdt>
                                      <w:sdtPr>
                                        <w:rPr>
                                          <w:caps/>
                                          <w:color w:val="191919" w:themeColor="text1" w:themeTint="E6"/>
                                          <w:sz w:val="72"/>
                                          <w:szCs w:val="72"/>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2D4D9D2" w14:textId="51B902EB" w:rsidR="008D0DEE" w:rsidRDefault="008D0DEE">
                                          <w:pPr>
                                            <w:pStyle w:val="Eivli"/>
                                            <w:spacing w:line="312" w:lineRule="auto"/>
                                            <w:jc w:val="right"/>
                                            <w:rPr>
                                              <w:caps/>
                                              <w:color w:val="191919" w:themeColor="text1" w:themeTint="E6"/>
                                              <w:sz w:val="72"/>
                                              <w:szCs w:val="72"/>
                                            </w:rPr>
                                          </w:pPr>
                                          <w:r>
                                            <w:rPr>
                                              <w:caps/>
                                              <w:color w:val="191919" w:themeColor="text1" w:themeTint="E6"/>
                                              <w:sz w:val="72"/>
                                              <w:szCs w:val="72"/>
                                            </w:rPr>
                                            <w:t>Hyvinvointi-kertomus 202</w:t>
                                          </w:r>
                                          <w:r w:rsidR="00553EF3">
                                            <w:rPr>
                                              <w:caps/>
                                              <w:color w:val="191919" w:themeColor="text1" w:themeTint="E6"/>
                                              <w:sz w:val="72"/>
                                              <w:szCs w:val="72"/>
                                            </w:rPr>
                                            <w:t>4</w:t>
                                          </w:r>
                                        </w:p>
                                      </w:sdtContent>
                                    </w:sdt>
                                    <w:sdt>
                                      <w:sdtPr>
                                        <w:rPr>
                                          <w:color w:val="0E2841" w:themeColor="text2"/>
                                          <w:kern w:val="0"/>
                                          <w14:ligatures w14:val="none"/>
                                        </w:rPr>
                                        <w:alias w:val="Alaotsikko"/>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AB50928" w14:textId="29F62DB6" w:rsidR="008D0DEE" w:rsidRDefault="003A0DD7">
                                          <w:pPr>
                                            <w:jc w:val="right"/>
                                            <w:rPr>
                                              <w:szCs w:val="24"/>
                                            </w:rPr>
                                          </w:pPr>
                                          <w:r>
                                            <w:rPr>
                                              <w:color w:val="0E2841" w:themeColor="text2"/>
                                              <w:kern w:val="0"/>
                                              <w14:ligatures w14:val="none"/>
                                            </w:rPr>
                                            <w:t xml:space="preserve">     </w:t>
                                          </w:r>
                                        </w:p>
                                      </w:sdtContent>
                                    </w:sdt>
                                  </w:tc>
                                  <w:tc>
                                    <w:tcPr>
                                      <w:tcW w:w="2087" w:type="pct"/>
                                      <w:vAlign w:val="center"/>
                                    </w:tcPr>
                                    <w:sdt>
                                      <w:sdtPr>
                                        <w:rPr>
                                          <w:i/>
                                          <w:iCs/>
                                        </w:rPr>
                                        <w:alias w:val="Tiivistelmä"/>
                                        <w:tag w:val=""/>
                                        <w:id w:val="-2036181933"/>
                                        <w:dataBinding w:prefixMappings="xmlns:ns0='http://schemas.microsoft.com/office/2006/coverPageProps' " w:xpath="/ns0:CoverPageProperties[1]/ns0:Abstract[1]" w:storeItemID="{55AF091B-3C7A-41E3-B477-F2FDAA23CFDA}"/>
                                        <w:text/>
                                      </w:sdtPr>
                                      <w:sdtEndPr/>
                                      <w:sdtContent>
                                        <w:p w14:paraId="348D4586" w14:textId="774A03B2" w:rsidR="008D0DEE" w:rsidRDefault="00F55117" w:rsidP="00F55117">
                                          <w:pPr>
                                            <w:rPr>
                                              <w:color w:val="000000" w:themeColor="text1"/>
                                            </w:rPr>
                                          </w:pPr>
                                          <w:r w:rsidRPr="00F55117">
                                            <w:rPr>
                                              <w:i/>
                                              <w:iCs/>
                                            </w:rPr>
                                            <w:t>”Kaupunki on mahdollistaja, kun yhteistyön rakenteita luodaan ylitoimiala- ja organisaatiorajojen. Kaupungin yhteinen kehittäminen on meidän jokaisen vastuulla, jolloin myös yhden onnistuminen sataa kaikkien yhteiseen laariin. Yhteinen identiteetti ja vahva paikalliskulttuuriylevöittää arkea ja kirkastaa monipuolista tulevaisuudenkuvaa. Vapaa kansalaistoiminta vahvistaa yhteisöllisyyttä.”</w:t>
                                          </w:r>
                                        </w:p>
                                      </w:sdtContent>
                                    </w:sdt>
                                    <w:p w14:paraId="4C05B470" w14:textId="6CBC8BFC" w:rsidR="008D0DEE" w:rsidRDefault="00F55117">
                                      <w:pPr>
                                        <w:pStyle w:val="Eivli"/>
                                      </w:pPr>
                                      <w:r>
                                        <w:t>Lainaus Kaskisten kaupunki strategiasta</w:t>
                                      </w:r>
                                    </w:p>
                                    <w:p w14:paraId="60B80079" w14:textId="60A1B539" w:rsidR="00F55117" w:rsidRDefault="00F55117">
                                      <w:pPr>
                                        <w:pStyle w:val="Eivli"/>
                                      </w:pPr>
                                    </w:p>
                                  </w:tc>
                                </w:tr>
                              </w:tbl>
                              <w:p w14:paraId="59E9B2F7" w14:textId="77777777" w:rsidR="008D0DEE" w:rsidRDefault="008D0DE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900D8F2" id="_x0000_t202" coordsize="21600,21600" o:spt="202" path="m,l,21600r21600,l21600,xe">
                    <v:stroke joinstyle="miter"/>
                    <v:path gradientshapeok="t" o:connecttype="rect"/>
                  </v:shapetype>
                  <v:shape id="Tekstiruutu 40" o:spid="_x0000_s1026" type="#_x0000_t202" style="position:absolute;margin-left:0;margin-top:0;width:134.85pt;height:302.4pt;z-index:25165824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4993"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790"/>
                            <w:gridCol w:w="3320"/>
                          </w:tblGrid>
                          <w:tr w:rsidR="008D0DEE" w14:paraId="0DF70E3B" w14:textId="77777777" w:rsidTr="00F55117">
                            <w:trPr>
                              <w:jc w:val="center"/>
                            </w:trPr>
                            <w:tc>
                              <w:tcPr>
                                <w:tcW w:w="2913" w:type="pct"/>
                                <w:vAlign w:val="center"/>
                              </w:tcPr>
                              <w:p w14:paraId="5E51CA90" w14:textId="5B804903" w:rsidR="008D0DEE" w:rsidRDefault="008D0DEE">
                                <w:pPr>
                                  <w:jc w:val="right"/>
                                </w:pPr>
                                <w:r w:rsidRPr="008D0DEE">
                                  <w:rPr>
                                    <w:noProof/>
                                  </w:rPr>
                                  <w:drawing>
                                    <wp:inline distT="0" distB="0" distL="0" distR="0" wp14:anchorId="6506277E" wp14:editId="36E3C819">
                                      <wp:extent cx="3213100" cy="3829050"/>
                                      <wp:effectExtent l="0" t="0" r="6350" b="0"/>
                                      <wp:docPr id="63217927"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00" cy="3829050"/>
                                              </a:xfrm>
                                              <a:prstGeom prst="rect">
                                                <a:avLst/>
                                              </a:prstGeom>
                                              <a:noFill/>
                                              <a:ln>
                                                <a:noFill/>
                                              </a:ln>
                                            </pic:spPr>
                                          </pic:pic>
                                        </a:graphicData>
                                      </a:graphic>
                                    </wp:inline>
                                  </w:drawing>
                                </w:r>
                              </w:p>
                              <w:sdt>
                                <w:sdtPr>
                                  <w:rPr>
                                    <w:caps/>
                                    <w:color w:val="191919" w:themeColor="text1" w:themeTint="E6"/>
                                    <w:sz w:val="72"/>
                                    <w:szCs w:val="72"/>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2D4D9D2" w14:textId="51B902EB" w:rsidR="008D0DEE" w:rsidRDefault="008D0DEE">
                                    <w:pPr>
                                      <w:pStyle w:val="Eivli"/>
                                      <w:spacing w:line="312" w:lineRule="auto"/>
                                      <w:jc w:val="right"/>
                                      <w:rPr>
                                        <w:caps/>
                                        <w:color w:val="191919" w:themeColor="text1" w:themeTint="E6"/>
                                        <w:sz w:val="72"/>
                                        <w:szCs w:val="72"/>
                                      </w:rPr>
                                    </w:pPr>
                                    <w:r>
                                      <w:rPr>
                                        <w:caps/>
                                        <w:color w:val="191919" w:themeColor="text1" w:themeTint="E6"/>
                                        <w:sz w:val="72"/>
                                        <w:szCs w:val="72"/>
                                      </w:rPr>
                                      <w:t>Hyvinvointi-kertomus 202</w:t>
                                    </w:r>
                                    <w:r w:rsidR="00553EF3">
                                      <w:rPr>
                                        <w:caps/>
                                        <w:color w:val="191919" w:themeColor="text1" w:themeTint="E6"/>
                                        <w:sz w:val="72"/>
                                        <w:szCs w:val="72"/>
                                      </w:rPr>
                                      <w:t>4</w:t>
                                    </w:r>
                                  </w:p>
                                </w:sdtContent>
                              </w:sdt>
                              <w:sdt>
                                <w:sdtPr>
                                  <w:rPr>
                                    <w:color w:val="0E2841" w:themeColor="text2"/>
                                    <w:kern w:val="0"/>
                                    <w14:ligatures w14:val="none"/>
                                  </w:rPr>
                                  <w:alias w:val="Alaotsikko"/>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AB50928" w14:textId="29F62DB6" w:rsidR="008D0DEE" w:rsidRDefault="003A0DD7">
                                    <w:pPr>
                                      <w:jc w:val="right"/>
                                      <w:rPr>
                                        <w:szCs w:val="24"/>
                                      </w:rPr>
                                    </w:pPr>
                                    <w:r>
                                      <w:rPr>
                                        <w:color w:val="0E2841" w:themeColor="text2"/>
                                        <w:kern w:val="0"/>
                                        <w14:ligatures w14:val="none"/>
                                      </w:rPr>
                                      <w:t xml:space="preserve">     </w:t>
                                    </w:r>
                                  </w:p>
                                </w:sdtContent>
                              </w:sdt>
                            </w:tc>
                            <w:tc>
                              <w:tcPr>
                                <w:tcW w:w="2087" w:type="pct"/>
                                <w:vAlign w:val="center"/>
                              </w:tcPr>
                              <w:sdt>
                                <w:sdtPr>
                                  <w:rPr>
                                    <w:i/>
                                    <w:iCs/>
                                  </w:rPr>
                                  <w:alias w:val="Tiivistelmä"/>
                                  <w:tag w:val=""/>
                                  <w:id w:val="-2036181933"/>
                                  <w:dataBinding w:prefixMappings="xmlns:ns0='http://schemas.microsoft.com/office/2006/coverPageProps' " w:xpath="/ns0:CoverPageProperties[1]/ns0:Abstract[1]" w:storeItemID="{55AF091B-3C7A-41E3-B477-F2FDAA23CFDA}"/>
                                  <w:text/>
                                </w:sdtPr>
                                <w:sdtEndPr/>
                                <w:sdtContent>
                                  <w:p w14:paraId="348D4586" w14:textId="774A03B2" w:rsidR="008D0DEE" w:rsidRDefault="00F55117" w:rsidP="00F55117">
                                    <w:pPr>
                                      <w:rPr>
                                        <w:color w:val="000000" w:themeColor="text1"/>
                                      </w:rPr>
                                    </w:pPr>
                                    <w:r w:rsidRPr="00F55117">
                                      <w:rPr>
                                        <w:i/>
                                        <w:iCs/>
                                      </w:rPr>
                                      <w:t>”Kaupunki on mahdollistaja, kun yhteistyön rakenteita luodaan ylitoimiala- ja organisaatiorajojen. Kaupungin yhteinen kehittäminen on meidän jokaisen vastuulla, jolloin myös yhden onnistuminen sataa kaikkien yhteiseen laariin. Yhteinen identiteetti ja vahva paikalliskulttuuriylevöittää arkea ja kirkastaa monipuolista tulevaisuudenkuvaa. Vapaa kansalaistoiminta vahvistaa yhteisöllisyyttä.”</w:t>
                                    </w:r>
                                  </w:p>
                                </w:sdtContent>
                              </w:sdt>
                              <w:p w14:paraId="4C05B470" w14:textId="6CBC8BFC" w:rsidR="008D0DEE" w:rsidRDefault="00F55117">
                                <w:pPr>
                                  <w:pStyle w:val="Eivli"/>
                                </w:pPr>
                                <w:r>
                                  <w:t>Lainaus Kaskisten kaupunki strategiasta</w:t>
                                </w:r>
                              </w:p>
                              <w:p w14:paraId="60B80079" w14:textId="60A1B539" w:rsidR="00F55117" w:rsidRDefault="00F55117">
                                <w:pPr>
                                  <w:pStyle w:val="Eivli"/>
                                </w:pPr>
                              </w:p>
                            </w:tc>
                          </w:tr>
                        </w:tbl>
                        <w:p w14:paraId="59E9B2F7" w14:textId="77777777" w:rsidR="008D0DEE" w:rsidRDefault="008D0DEE"/>
                      </w:txbxContent>
                    </v:textbox>
                    <w10:wrap anchorx="page" anchory="page"/>
                  </v:shape>
                </w:pict>
              </mc:Fallback>
            </mc:AlternateContent>
          </w:r>
          <w:r>
            <w:rPr>
              <w:rFonts w:eastAsia="Times New Roman" w:cs="Times New Roman"/>
              <w:color w:val="303030"/>
              <w:kern w:val="0"/>
              <w:szCs w:val="24"/>
              <w:lang w:eastAsia="fi-FI"/>
              <w14:ligatures w14:val="none"/>
            </w:rPr>
            <w:br w:type="page"/>
          </w:r>
        </w:p>
        <w:sdt>
          <w:sdtPr>
            <w:rPr>
              <w:rFonts w:ascii="Times New Roman" w:eastAsiaTheme="minorEastAsia" w:hAnsi="Times New Roman" w:cstheme="minorBidi"/>
              <w:color w:val="auto"/>
              <w:kern w:val="2"/>
              <w:sz w:val="24"/>
              <w:szCs w:val="24"/>
              <w:lang w:eastAsia="en-US"/>
              <w14:ligatures w14:val="standardContextual"/>
            </w:rPr>
            <w:id w:val="1830941173"/>
            <w:docPartObj>
              <w:docPartGallery w:val="Table of Contents"/>
              <w:docPartUnique/>
            </w:docPartObj>
          </w:sdtPr>
          <w:sdtEndPr>
            <w:rPr>
              <w:b/>
            </w:rPr>
          </w:sdtEndPr>
          <w:sdtContent>
            <w:p w14:paraId="76A26CBD" w14:textId="4E8A9C0B" w:rsidR="00906D47" w:rsidRDefault="00906D47">
              <w:pPr>
                <w:pStyle w:val="Sisllysluettelonotsikko"/>
              </w:pPr>
              <w:r>
                <w:t>Sisällysluettelo</w:t>
              </w:r>
            </w:p>
            <w:p w14:paraId="35CC752D" w14:textId="351C2F56" w:rsidR="007F2F0C" w:rsidRDefault="00906D47">
              <w:pPr>
                <w:pStyle w:val="Sisluet1"/>
                <w:tabs>
                  <w:tab w:val="left" w:pos="440"/>
                  <w:tab w:val="right" w:leader="dot" w:pos="9628"/>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60462249" w:history="1">
                <w:r w:rsidR="007F2F0C" w:rsidRPr="00621087">
                  <w:rPr>
                    <w:rStyle w:val="Hyperlinkki"/>
                    <w:noProof/>
                  </w:rPr>
                  <w:t>1.</w:t>
                </w:r>
                <w:r w:rsidR="007F2F0C">
                  <w:rPr>
                    <w:rFonts w:cstheme="minorBidi"/>
                    <w:noProof/>
                    <w:kern w:val="2"/>
                    <w:sz w:val="24"/>
                    <w:szCs w:val="24"/>
                    <w14:ligatures w14:val="standardContextual"/>
                  </w:rPr>
                  <w:tab/>
                </w:r>
                <w:r w:rsidR="007F2F0C" w:rsidRPr="00621087">
                  <w:rPr>
                    <w:rStyle w:val="Hyperlinkki"/>
                    <w:noProof/>
                  </w:rPr>
                  <w:t>Johdanto</w:t>
                </w:r>
                <w:r w:rsidR="007F2F0C">
                  <w:rPr>
                    <w:noProof/>
                    <w:webHidden/>
                  </w:rPr>
                  <w:tab/>
                </w:r>
                <w:r w:rsidR="007F2F0C">
                  <w:rPr>
                    <w:noProof/>
                    <w:webHidden/>
                  </w:rPr>
                  <w:fldChar w:fldCharType="begin"/>
                </w:r>
                <w:r w:rsidR="007F2F0C">
                  <w:rPr>
                    <w:noProof/>
                    <w:webHidden/>
                  </w:rPr>
                  <w:instrText xml:space="preserve"> PAGEREF _Toc160462249 \h </w:instrText>
                </w:r>
                <w:r w:rsidR="007F2F0C">
                  <w:rPr>
                    <w:noProof/>
                    <w:webHidden/>
                  </w:rPr>
                </w:r>
                <w:r w:rsidR="007F2F0C">
                  <w:rPr>
                    <w:noProof/>
                    <w:webHidden/>
                  </w:rPr>
                  <w:fldChar w:fldCharType="separate"/>
                </w:r>
                <w:r w:rsidR="00275384">
                  <w:rPr>
                    <w:noProof/>
                    <w:webHidden/>
                  </w:rPr>
                  <w:t>2</w:t>
                </w:r>
                <w:r w:rsidR="007F2F0C">
                  <w:rPr>
                    <w:noProof/>
                    <w:webHidden/>
                  </w:rPr>
                  <w:fldChar w:fldCharType="end"/>
                </w:r>
              </w:hyperlink>
            </w:p>
            <w:p w14:paraId="7FB7FECF" w14:textId="4C369AE3" w:rsidR="007F2F0C" w:rsidRDefault="007F2F0C">
              <w:pPr>
                <w:pStyle w:val="Sisluet1"/>
                <w:tabs>
                  <w:tab w:val="left" w:pos="440"/>
                  <w:tab w:val="right" w:leader="dot" w:pos="9628"/>
                </w:tabs>
                <w:rPr>
                  <w:rFonts w:cstheme="minorBidi"/>
                  <w:noProof/>
                  <w:kern w:val="2"/>
                  <w:sz w:val="24"/>
                  <w:szCs w:val="24"/>
                  <w14:ligatures w14:val="standardContextual"/>
                </w:rPr>
              </w:pPr>
              <w:hyperlink w:anchor="_Toc160462250" w:history="1">
                <w:r w:rsidRPr="00621087">
                  <w:rPr>
                    <w:rStyle w:val="Hyperlinkki"/>
                    <w:noProof/>
                  </w:rPr>
                  <w:t>2.</w:t>
                </w:r>
                <w:r>
                  <w:rPr>
                    <w:rFonts w:cstheme="minorBidi"/>
                    <w:noProof/>
                    <w:kern w:val="2"/>
                    <w:sz w:val="24"/>
                    <w:szCs w:val="24"/>
                    <w14:ligatures w14:val="standardContextual"/>
                  </w:rPr>
                  <w:tab/>
                </w:r>
                <w:r w:rsidRPr="00621087">
                  <w:rPr>
                    <w:rStyle w:val="Hyperlinkki"/>
                    <w:noProof/>
                  </w:rPr>
                  <w:t>Pohjanmaan ja Kaskisten kaupungin yleiskatsaus vuonna 2023.</w:t>
                </w:r>
                <w:r>
                  <w:rPr>
                    <w:noProof/>
                    <w:webHidden/>
                  </w:rPr>
                  <w:tab/>
                </w:r>
                <w:r>
                  <w:rPr>
                    <w:noProof/>
                    <w:webHidden/>
                  </w:rPr>
                  <w:fldChar w:fldCharType="begin"/>
                </w:r>
                <w:r>
                  <w:rPr>
                    <w:noProof/>
                    <w:webHidden/>
                  </w:rPr>
                  <w:instrText xml:space="preserve"> PAGEREF _Toc160462250 \h </w:instrText>
                </w:r>
                <w:r>
                  <w:rPr>
                    <w:noProof/>
                    <w:webHidden/>
                  </w:rPr>
                </w:r>
                <w:r>
                  <w:rPr>
                    <w:noProof/>
                    <w:webHidden/>
                  </w:rPr>
                  <w:fldChar w:fldCharType="separate"/>
                </w:r>
                <w:r w:rsidR="00275384">
                  <w:rPr>
                    <w:noProof/>
                    <w:webHidden/>
                  </w:rPr>
                  <w:t>4</w:t>
                </w:r>
                <w:r>
                  <w:rPr>
                    <w:noProof/>
                    <w:webHidden/>
                  </w:rPr>
                  <w:fldChar w:fldCharType="end"/>
                </w:r>
              </w:hyperlink>
            </w:p>
            <w:p w14:paraId="50B745A2" w14:textId="7DF75118" w:rsidR="007F2F0C" w:rsidRDefault="007F2F0C">
              <w:pPr>
                <w:pStyle w:val="Sisluet1"/>
                <w:tabs>
                  <w:tab w:val="left" w:pos="440"/>
                  <w:tab w:val="right" w:leader="dot" w:pos="9628"/>
                </w:tabs>
                <w:rPr>
                  <w:rFonts w:cstheme="minorBidi"/>
                  <w:noProof/>
                  <w:kern w:val="2"/>
                  <w:sz w:val="24"/>
                  <w:szCs w:val="24"/>
                  <w14:ligatures w14:val="standardContextual"/>
                </w:rPr>
              </w:pPr>
              <w:hyperlink w:anchor="_Toc160462251" w:history="1">
                <w:r w:rsidRPr="00621087">
                  <w:rPr>
                    <w:rStyle w:val="Hyperlinkki"/>
                    <w:noProof/>
                  </w:rPr>
                  <w:t>3.</w:t>
                </w:r>
                <w:r>
                  <w:rPr>
                    <w:rFonts w:cstheme="minorBidi"/>
                    <w:noProof/>
                    <w:kern w:val="2"/>
                    <w:sz w:val="24"/>
                    <w:szCs w:val="24"/>
                    <w14:ligatures w14:val="standardContextual"/>
                  </w:rPr>
                  <w:tab/>
                </w:r>
                <w:r w:rsidRPr="00621087">
                  <w:rPr>
                    <w:rStyle w:val="Hyperlinkki"/>
                    <w:noProof/>
                  </w:rPr>
                  <w:t>Kuntien hyvinvoinnin- ja terveydenedistämisen arviointi</w:t>
                </w:r>
                <w:r>
                  <w:rPr>
                    <w:noProof/>
                    <w:webHidden/>
                  </w:rPr>
                  <w:tab/>
                </w:r>
                <w:r>
                  <w:rPr>
                    <w:noProof/>
                    <w:webHidden/>
                  </w:rPr>
                  <w:fldChar w:fldCharType="begin"/>
                </w:r>
                <w:r>
                  <w:rPr>
                    <w:noProof/>
                    <w:webHidden/>
                  </w:rPr>
                  <w:instrText xml:space="preserve"> PAGEREF _Toc160462251 \h </w:instrText>
                </w:r>
                <w:r>
                  <w:rPr>
                    <w:noProof/>
                    <w:webHidden/>
                  </w:rPr>
                </w:r>
                <w:r>
                  <w:rPr>
                    <w:noProof/>
                    <w:webHidden/>
                  </w:rPr>
                  <w:fldChar w:fldCharType="separate"/>
                </w:r>
                <w:r w:rsidR="00275384">
                  <w:rPr>
                    <w:noProof/>
                    <w:webHidden/>
                  </w:rPr>
                  <w:t>7</w:t>
                </w:r>
                <w:r>
                  <w:rPr>
                    <w:noProof/>
                    <w:webHidden/>
                  </w:rPr>
                  <w:fldChar w:fldCharType="end"/>
                </w:r>
              </w:hyperlink>
            </w:p>
            <w:p w14:paraId="21F72A33" w14:textId="3D50B4AE" w:rsidR="007F2F0C" w:rsidRDefault="007F2F0C">
              <w:pPr>
                <w:pStyle w:val="Sisluet2"/>
                <w:tabs>
                  <w:tab w:val="right" w:leader="dot" w:pos="9628"/>
                </w:tabs>
                <w:rPr>
                  <w:rFonts w:cstheme="minorBidi"/>
                  <w:noProof/>
                  <w:kern w:val="2"/>
                  <w:sz w:val="24"/>
                  <w:szCs w:val="24"/>
                  <w14:ligatures w14:val="standardContextual"/>
                </w:rPr>
              </w:pPr>
              <w:hyperlink w:anchor="_Toc160462252" w:history="1">
                <w:r w:rsidRPr="00621087">
                  <w:rPr>
                    <w:rStyle w:val="Hyperlinkki"/>
                    <w:noProof/>
                  </w:rPr>
                  <w:t>3.1 Prosessi-indikaattorien kautta HYTE-kertoimen tarkastelua</w:t>
                </w:r>
                <w:r>
                  <w:rPr>
                    <w:noProof/>
                    <w:webHidden/>
                  </w:rPr>
                  <w:tab/>
                </w:r>
                <w:r>
                  <w:rPr>
                    <w:noProof/>
                    <w:webHidden/>
                  </w:rPr>
                  <w:fldChar w:fldCharType="begin"/>
                </w:r>
                <w:r>
                  <w:rPr>
                    <w:noProof/>
                    <w:webHidden/>
                  </w:rPr>
                  <w:instrText xml:space="preserve"> PAGEREF _Toc160462252 \h </w:instrText>
                </w:r>
                <w:r>
                  <w:rPr>
                    <w:noProof/>
                    <w:webHidden/>
                  </w:rPr>
                </w:r>
                <w:r>
                  <w:rPr>
                    <w:noProof/>
                    <w:webHidden/>
                  </w:rPr>
                  <w:fldChar w:fldCharType="separate"/>
                </w:r>
                <w:r w:rsidR="00275384">
                  <w:rPr>
                    <w:noProof/>
                    <w:webHidden/>
                  </w:rPr>
                  <w:t>9</w:t>
                </w:r>
                <w:r>
                  <w:rPr>
                    <w:noProof/>
                    <w:webHidden/>
                  </w:rPr>
                  <w:fldChar w:fldCharType="end"/>
                </w:r>
              </w:hyperlink>
            </w:p>
            <w:p w14:paraId="221AB1E8" w14:textId="72064C39" w:rsidR="007F2F0C" w:rsidRDefault="007F2F0C">
              <w:pPr>
                <w:pStyle w:val="Sisluet2"/>
                <w:tabs>
                  <w:tab w:val="right" w:leader="dot" w:pos="9628"/>
                </w:tabs>
                <w:rPr>
                  <w:rFonts w:cstheme="minorBidi"/>
                  <w:noProof/>
                  <w:kern w:val="2"/>
                  <w:sz w:val="24"/>
                  <w:szCs w:val="24"/>
                  <w14:ligatures w14:val="standardContextual"/>
                </w:rPr>
              </w:pPr>
              <w:hyperlink w:anchor="_Toc160462253" w:history="1">
                <w:r w:rsidRPr="00621087">
                  <w:rPr>
                    <w:rStyle w:val="Hyperlinkki"/>
                    <w:noProof/>
                  </w:rPr>
                  <w:t>3.2 Tulosindikaattoreiden tarkastelu</w:t>
                </w:r>
                <w:r>
                  <w:rPr>
                    <w:noProof/>
                    <w:webHidden/>
                  </w:rPr>
                  <w:tab/>
                </w:r>
                <w:r>
                  <w:rPr>
                    <w:noProof/>
                    <w:webHidden/>
                  </w:rPr>
                  <w:fldChar w:fldCharType="begin"/>
                </w:r>
                <w:r>
                  <w:rPr>
                    <w:noProof/>
                    <w:webHidden/>
                  </w:rPr>
                  <w:instrText xml:space="preserve"> PAGEREF _Toc160462253 \h </w:instrText>
                </w:r>
                <w:r>
                  <w:rPr>
                    <w:noProof/>
                    <w:webHidden/>
                  </w:rPr>
                </w:r>
                <w:r>
                  <w:rPr>
                    <w:noProof/>
                    <w:webHidden/>
                  </w:rPr>
                  <w:fldChar w:fldCharType="separate"/>
                </w:r>
                <w:r w:rsidR="00275384">
                  <w:rPr>
                    <w:noProof/>
                    <w:webHidden/>
                  </w:rPr>
                  <w:t>16</w:t>
                </w:r>
                <w:r>
                  <w:rPr>
                    <w:noProof/>
                    <w:webHidden/>
                  </w:rPr>
                  <w:fldChar w:fldCharType="end"/>
                </w:r>
              </w:hyperlink>
            </w:p>
            <w:p w14:paraId="7527E0C7" w14:textId="431DBE56" w:rsidR="007F2F0C" w:rsidRDefault="007F2F0C">
              <w:pPr>
                <w:pStyle w:val="Sisluet3"/>
                <w:tabs>
                  <w:tab w:val="right" w:leader="dot" w:pos="9628"/>
                </w:tabs>
                <w:rPr>
                  <w:rFonts w:cstheme="minorBidi"/>
                  <w:noProof/>
                  <w:kern w:val="2"/>
                  <w:sz w:val="24"/>
                  <w:szCs w:val="24"/>
                  <w14:ligatures w14:val="standardContextual"/>
                </w:rPr>
              </w:pPr>
              <w:hyperlink w:anchor="_Toc160462254" w:history="1">
                <w:r w:rsidRPr="00621087">
                  <w:rPr>
                    <w:rStyle w:val="Hyperlinkki"/>
                    <w:noProof/>
                  </w:rPr>
                  <w:t>3.2.1 Elinolot</w:t>
                </w:r>
                <w:r>
                  <w:rPr>
                    <w:noProof/>
                    <w:webHidden/>
                  </w:rPr>
                  <w:tab/>
                </w:r>
                <w:r>
                  <w:rPr>
                    <w:noProof/>
                    <w:webHidden/>
                  </w:rPr>
                  <w:fldChar w:fldCharType="begin"/>
                </w:r>
                <w:r>
                  <w:rPr>
                    <w:noProof/>
                    <w:webHidden/>
                  </w:rPr>
                  <w:instrText xml:space="preserve"> PAGEREF _Toc160462254 \h </w:instrText>
                </w:r>
                <w:r>
                  <w:rPr>
                    <w:noProof/>
                    <w:webHidden/>
                  </w:rPr>
                </w:r>
                <w:r>
                  <w:rPr>
                    <w:noProof/>
                    <w:webHidden/>
                  </w:rPr>
                  <w:fldChar w:fldCharType="separate"/>
                </w:r>
                <w:r w:rsidR="00275384">
                  <w:rPr>
                    <w:noProof/>
                    <w:webHidden/>
                  </w:rPr>
                  <w:t>16</w:t>
                </w:r>
                <w:r>
                  <w:rPr>
                    <w:noProof/>
                    <w:webHidden/>
                  </w:rPr>
                  <w:fldChar w:fldCharType="end"/>
                </w:r>
              </w:hyperlink>
            </w:p>
            <w:p w14:paraId="15E727C9" w14:textId="3E113A46" w:rsidR="007F2F0C" w:rsidRDefault="007F2F0C">
              <w:pPr>
                <w:pStyle w:val="Sisluet3"/>
                <w:tabs>
                  <w:tab w:val="right" w:leader="dot" w:pos="9628"/>
                </w:tabs>
                <w:rPr>
                  <w:rFonts w:cstheme="minorBidi"/>
                  <w:noProof/>
                  <w:kern w:val="2"/>
                  <w:sz w:val="24"/>
                  <w:szCs w:val="24"/>
                  <w14:ligatures w14:val="standardContextual"/>
                </w:rPr>
              </w:pPr>
              <w:hyperlink w:anchor="_Toc160462255" w:history="1">
                <w:r w:rsidRPr="00621087">
                  <w:rPr>
                    <w:rStyle w:val="Hyperlinkki"/>
                    <w:noProof/>
                  </w:rPr>
                  <w:t>3.2.2 Elintavat</w:t>
                </w:r>
                <w:r>
                  <w:rPr>
                    <w:noProof/>
                    <w:webHidden/>
                  </w:rPr>
                  <w:tab/>
                </w:r>
                <w:r>
                  <w:rPr>
                    <w:noProof/>
                    <w:webHidden/>
                  </w:rPr>
                  <w:fldChar w:fldCharType="begin"/>
                </w:r>
                <w:r>
                  <w:rPr>
                    <w:noProof/>
                    <w:webHidden/>
                  </w:rPr>
                  <w:instrText xml:space="preserve"> PAGEREF _Toc160462255 \h </w:instrText>
                </w:r>
                <w:r>
                  <w:rPr>
                    <w:noProof/>
                    <w:webHidden/>
                  </w:rPr>
                </w:r>
                <w:r>
                  <w:rPr>
                    <w:noProof/>
                    <w:webHidden/>
                  </w:rPr>
                  <w:fldChar w:fldCharType="separate"/>
                </w:r>
                <w:r w:rsidR="00275384">
                  <w:rPr>
                    <w:noProof/>
                    <w:webHidden/>
                  </w:rPr>
                  <w:t>20</w:t>
                </w:r>
                <w:r>
                  <w:rPr>
                    <w:noProof/>
                    <w:webHidden/>
                  </w:rPr>
                  <w:fldChar w:fldCharType="end"/>
                </w:r>
              </w:hyperlink>
            </w:p>
            <w:p w14:paraId="5FEDF64D" w14:textId="02724084" w:rsidR="007F2F0C" w:rsidRDefault="007F2F0C">
              <w:pPr>
                <w:pStyle w:val="Sisluet3"/>
                <w:tabs>
                  <w:tab w:val="right" w:leader="dot" w:pos="9628"/>
                </w:tabs>
                <w:rPr>
                  <w:rFonts w:cstheme="minorBidi"/>
                  <w:noProof/>
                  <w:kern w:val="2"/>
                  <w:sz w:val="24"/>
                  <w:szCs w:val="24"/>
                  <w14:ligatures w14:val="standardContextual"/>
                </w:rPr>
              </w:pPr>
              <w:hyperlink w:anchor="_Toc160462256" w:history="1">
                <w:r w:rsidRPr="00621087">
                  <w:rPr>
                    <w:rStyle w:val="Hyperlinkki"/>
                    <w:noProof/>
                  </w:rPr>
                  <w:t>3.2.3 Terveydentila</w:t>
                </w:r>
                <w:r>
                  <w:rPr>
                    <w:noProof/>
                    <w:webHidden/>
                  </w:rPr>
                  <w:tab/>
                </w:r>
                <w:r>
                  <w:rPr>
                    <w:noProof/>
                    <w:webHidden/>
                  </w:rPr>
                  <w:fldChar w:fldCharType="begin"/>
                </w:r>
                <w:r>
                  <w:rPr>
                    <w:noProof/>
                    <w:webHidden/>
                  </w:rPr>
                  <w:instrText xml:space="preserve"> PAGEREF _Toc160462256 \h </w:instrText>
                </w:r>
                <w:r>
                  <w:rPr>
                    <w:noProof/>
                    <w:webHidden/>
                  </w:rPr>
                </w:r>
                <w:r>
                  <w:rPr>
                    <w:noProof/>
                    <w:webHidden/>
                  </w:rPr>
                  <w:fldChar w:fldCharType="separate"/>
                </w:r>
                <w:r w:rsidR="00275384">
                  <w:rPr>
                    <w:noProof/>
                    <w:webHidden/>
                  </w:rPr>
                  <w:t>21</w:t>
                </w:r>
                <w:r>
                  <w:rPr>
                    <w:noProof/>
                    <w:webHidden/>
                  </w:rPr>
                  <w:fldChar w:fldCharType="end"/>
                </w:r>
              </w:hyperlink>
            </w:p>
            <w:p w14:paraId="470ECF39" w14:textId="7E3F5BD8" w:rsidR="007F2F0C" w:rsidRDefault="007F2F0C">
              <w:pPr>
                <w:pStyle w:val="Sisluet3"/>
                <w:tabs>
                  <w:tab w:val="right" w:leader="dot" w:pos="9628"/>
                </w:tabs>
                <w:rPr>
                  <w:rFonts w:cstheme="minorBidi"/>
                  <w:noProof/>
                  <w:kern w:val="2"/>
                  <w:sz w:val="24"/>
                  <w:szCs w:val="24"/>
                  <w14:ligatures w14:val="standardContextual"/>
                </w:rPr>
              </w:pPr>
              <w:hyperlink w:anchor="_Toc160462257" w:history="1">
                <w:r w:rsidRPr="00621087">
                  <w:rPr>
                    <w:rStyle w:val="Hyperlinkki"/>
                    <w:noProof/>
                  </w:rPr>
                  <w:t>3.2.4 Mielenterveys</w:t>
                </w:r>
                <w:r>
                  <w:rPr>
                    <w:noProof/>
                    <w:webHidden/>
                  </w:rPr>
                  <w:tab/>
                </w:r>
                <w:r>
                  <w:rPr>
                    <w:noProof/>
                    <w:webHidden/>
                  </w:rPr>
                  <w:fldChar w:fldCharType="begin"/>
                </w:r>
                <w:r>
                  <w:rPr>
                    <w:noProof/>
                    <w:webHidden/>
                  </w:rPr>
                  <w:instrText xml:space="preserve"> PAGEREF _Toc160462257 \h </w:instrText>
                </w:r>
                <w:r>
                  <w:rPr>
                    <w:noProof/>
                    <w:webHidden/>
                  </w:rPr>
                </w:r>
                <w:r>
                  <w:rPr>
                    <w:noProof/>
                    <w:webHidden/>
                  </w:rPr>
                  <w:fldChar w:fldCharType="separate"/>
                </w:r>
                <w:r w:rsidR="00275384">
                  <w:rPr>
                    <w:noProof/>
                    <w:webHidden/>
                  </w:rPr>
                  <w:t>22</w:t>
                </w:r>
                <w:r>
                  <w:rPr>
                    <w:noProof/>
                    <w:webHidden/>
                  </w:rPr>
                  <w:fldChar w:fldCharType="end"/>
                </w:r>
              </w:hyperlink>
            </w:p>
            <w:p w14:paraId="1E30A316" w14:textId="3308F11E" w:rsidR="007F2F0C" w:rsidRDefault="007F2F0C">
              <w:pPr>
                <w:pStyle w:val="Sisluet3"/>
                <w:tabs>
                  <w:tab w:val="right" w:leader="dot" w:pos="9628"/>
                </w:tabs>
                <w:rPr>
                  <w:rFonts w:cstheme="minorBidi"/>
                  <w:noProof/>
                  <w:kern w:val="2"/>
                  <w:sz w:val="24"/>
                  <w:szCs w:val="24"/>
                  <w14:ligatures w14:val="standardContextual"/>
                </w:rPr>
              </w:pPr>
              <w:hyperlink w:anchor="_Toc160462258" w:history="1">
                <w:r w:rsidRPr="00621087">
                  <w:rPr>
                    <w:rStyle w:val="Hyperlinkki"/>
                    <w:noProof/>
                  </w:rPr>
                  <w:t>3.2.5 Elämänlaatu</w:t>
                </w:r>
                <w:r>
                  <w:rPr>
                    <w:noProof/>
                    <w:webHidden/>
                  </w:rPr>
                  <w:tab/>
                </w:r>
                <w:r>
                  <w:rPr>
                    <w:noProof/>
                    <w:webHidden/>
                  </w:rPr>
                  <w:fldChar w:fldCharType="begin"/>
                </w:r>
                <w:r>
                  <w:rPr>
                    <w:noProof/>
                    <w:webHidden/>
                  </w:rPr>
                  <w:instrText xml:space="preserve"> PAGEREF _Toc160462258 \h </w:instrText>
                </w:r>
                <w:r>
                  <w:rPr>
                    <w:noProof/>
                    <w:webHidden/>
                  </w:rPr>
                </w:r>
                <w:r>
                  <w:rPr>
                    <w:noProof/>
                    <w:webHidden/>
                  </w:rPr>
                  <w:fldChar w:fldCharType="separate"/>
                </w:r>
                <w:r w:rsidR="00275384">
                  <w:rPr>
                    <w:noProof/>
                    <w:webHidden/>
                  </w:rPr>
                  <w:t>24</w:t>
                </w:r>
                <w:r>
                  <w:rPr>
                    <w:noProof/>
                    <w:webHidden/>
                  </w:rPr>
                  <w:fldChar w:fldCharType="end"/>
                </w:r>
              </w:hyperlink>
            </w:p>
            <w:p w14:paraId="4AED539D" w14:textId="1E1D0539" w:rsidR="007F2F0C" w:rsidRDefault="007F2F0C">
              <w:pPr>
                <w:pStyle w:val="Sisluet3"/>
                <w:tabs>
                  <w:tab w:val="right" w:leader="dot" w:pos="9628"/>
                </w:tabs>
                <w:rPr>
                  <w:rFonts w:cstheme="minorBidi"/>
                  <w:noProof/>
                  <w:kern w:val="2"/>
                  <w:sz w:val="24"/>
                  <w:szCs w:val="24"/>
                  <w14:ligatures w14:val="standardContextual"/>
                </w:rPr>
              </w:pPr>
              <w:hyperlink w:anchor="_Toc160462259" w:history="1">
                <w:r w:rsidRPr="00621087">
                  <w:rPr>
                    <w:rStyle w:val="Hyperlinkki"/>
                    <w:noProof/>
                  </w:rPr>
                  <w:t>3.2.6 Osallisuus</w:t>
                </w:r>
                <w:r>
                  <w:rPr>
                    <w:noProof/>
                    <w:webHidden/>
                  </w:rPr>
                  <w:tab/>
                </w:r>
                <w:r>
                  <w:rPr>
                    <w:noProof/>
                    <w:webHidden/>
                  </w:rPr>
                  <w:fldChar w:fldCharType="begin"/>
                </w:r>
                <w:r>
                  <w:rPr>
                    <w:noProof/>
                    <w:webHidden/>
                  </w:rPr>
                  <w:instrText xml:space="preserve"> PAGEREF _Toc160462259 \h </w:instrText>
                </w:r>
                <w:r>
                  <w:rPr>
                    <w:noProof/>
                    <w:webHidden/>
                  </w:rPr>
                </w:r>
                <w:r>
                  <w:rPr>
                    <w:noProof/>
                    <w:webHidden/>
                  </w:rPr>
                  <w:fldChar w:fldCharType="separate"/>
                </w:r>
                <w:r w:rsidR="00275384">
                  <w:rPr>
                    <w:noProof/>
                    <w:webHidden/>
                  </w:rPr>
                  <w:t>25</w:t>
                </w:r>
                <w:r>
                  <w:rPr>
                    <w:noProof/>
                    <w:webHidden/>
                  </w:rPr>
                  <w:fldChar w:fldCharType="end"/>
                </w:r>
              </w:hyperlink>
            </w:p>
            <w:p w14:paraId="0DAD98F6" w14:textId="2D171CBD" w:rsidR="007F2F0C" w:rsidRDefault="007F2F0C">
              <w:pPr>
                <w:pStyle w:val="Sisluet3"/>
                <w:tabs>
                  <w:tab w:val="right" w:leader="dot" w:pos="9628"/>
                </w:tabs>
                <w:rPr>
                  <w:rFonts w:cstheme="minorBidi"/>
                  <w:noProof/>
                  <w:kern w:val="2"/>
                  <w:sz w:val="24"/>
                  <w:szCs w:val="24"/>
                  <w14:ligatures w14:val="standardContextual"/>
                </w:rPr>
              </w:pPr>
              <w:hyperlink w:anchor="_Toc160462260" w:history="1">
                <w:r w:rsidRPr="00621087">
                  <w:rPr>
                    <w:rStyle w:val="Hyperlinkki"/>
                    <w:noProof/>
                  </w:rPr>
                  <w:t>3.2.7 Turvallisuus</w:t>
                </w:r>
                <w:r>
                  <w:rPr>
                    <w:noProof/>
                    <w:webHidden/>
                  </w:rPr>
                  <w:tab/>
                </w:r>
                <w:r>
                  <w:rPr>
                    <w:noProof/>
                    <w:webHidden/>
                  </w:rPr>
                  <w:fldChar w:fldCharType="begin"/>
                </w:r>
                <w:r>
                  <w:rPr>
                    <w:noProof/>
                    <w:webHidden/>
                  </w:rPr>
                  <w:instrText xml:space="preserve"> PAGEREF _Toc160462260 \h </w:instrText>
                </w:r>
                <w:r>
                  <w:rPr>
                    <w:noProof/>
                    <w:webHidden/>
                  </w:rPr>
                </w:r>
                <w:r>
                  <w:rPr>
                    <w:noProof/>
                    <w:webHidden/>
                  </w:rPr>
                  <w:fldChar w:fldCharType="separate"/>
                </w:r>
                <w:r w:rsidR="00275384">
                  <w:rPr>
                    <w:noProof/>
                    <w:webHidden/>
                  </w:rPr>
                  <w:t>26</w:t>
                </w:r>
                <w:r>
                  <w:rPr>
                    <w:noProof/>
                    <w:webHidden/>
                  </w:rPr>
                  <w:fldChar w:fldCharType="end"/>
                </w:r>
              </w:hyperlink>
            </w:p>
            <w:p w14:paraId="57D1D08F" w14:textId="4B7E8F1D" w:rsidR="007F2F0C" w:rsidRDefault="007F2F0C">
              <w:pPr>
                <w:pStyle w:val="Sisluet3"/>
                <w:tabs>
                  <w:tab w:val="right" w:leader="dot" w:pos="9628"/>
                </w:tabs>
                <w:rPr>
                  <w:rFonts w:cstheme="minorBidi"/>
                  <w:noProof/>
                  <w:kern w:val="2"/>
                  <w:sz w:val="24"/>
                  <w:szCs w:val="24"/>
                  <w14:ligatures w14:val="standardContextual"/>
                </w:rPr>
              </w:pPr>
              <w:hyperlink w:anchor="_Toc160462261" w:history="1">
                <w:r w:rsidRPr="00621087">
                  <w:rPr>
                    <w:rStyle w:val="Hyperlinkki"/>
                    <w:noProof/>
                  </w:rPr>
                  <w:t>3.2.8 Sivistystoimi</w:t>
                </w:r>
                <w:r>
                  <w:rPr>
                    <w:noProof/>
                    <w:webHidden/>
                  </w:rPr>
                  <w:tab/>
                </w:r>
                <w:r>
                  <w:rPr>
                    <w:noProof/>
                    <w:webHidden/>
                  </w:rPr>
                  <w:fldChar w:fldCharType="begin"/>
                </w:r>
                <w:r>
                  <w:rPr>
                    <w:noProof/>
                    <w:webHidden/>
                  </w:rPr>
                  <w:instrText xml:space="preserve"> PAGEREF _Toc160462261 \h </w:instrText>
                </w:r>
                <w:r>
                  <w:rPr>
                    <w:noProof/>
                    <w:webHidden/>
                  </w:rPr>
                </w:r>
                <w:r>
                  <w:rPr>
                    <w:noProof/>
                    <w:webHidden/>
                  </w:rPr>
                  <w:fldChar w:fldCharType="separate"/>
                </w:r>
                <w:r w:rsidR="00275384">
                  <w:rPr>
                    <w:noProof/>
                    <w:webHidden/>
                  </w:rPr>
                  <w:t>30</w:t>
                </w:r>
                <w:r>
                  <w:rPr>
                    <w:noProof/>
                    <w:webHidden/>
                  </w:rPr>
                  <w:fldChar w:fldCharType="end"/>
                </w:r>
              </w:hyperlink>
            </w:p>
            <w:p w14:paraId="273AEAD2" w14:textId="5A3C7819" w:rsidR="007F2F0C" w:rsidRDefault="007F2F0C">
              <w:pPr>
                <w:pStyle w:val="Sisluet3"/>
                <w:tabs>
                  <w:tab w:val="right" w:leader="dot" w:pos="9628"/>
                </w:tabs>
                <w:rPr>
                  <w:rFonts w:cstheme="minorBidi"/>
                  <w:noProof/>
                  <w:kern w:val="2"/>
                  <w:sz w:val="24"/>
                  <w:szCs w:val="24"/>
                  <w14:ligatures w14:val="standardContextual"/>
                </w:rPr>
              </w:pPr>
              <w:hyperlink w:anchor="_Toc160462262" w:history="1">
                <w:r w:rsidRPr="00621087">
                  <w:rPr>
                    <w:rStyle w:val="Hyperlinkki"/>
                    <w:noProof/>
                  </w:rPr>
                  <w:t>3.2.9 Kulttuuritoimi</w:t>
                </w:r>
                <w:r>
                  <w:rPr>
                    <w:noProof/>
                    <w:webHidden/>
                  </w:rPr>
                  <w:tab/>
                </w:r>
                <w:r>
                  <w:rPr>
                    <w:noProof/>
                    <w:webHidden/>
                  </w:rPr>
                  <w:fldChar w:fldCharType="begin"/>
                </w:r>
                <w:r>
                  <w:rPr>
                    <w:noProof/>
                    <w:webHidden/>
                  </w:rPr>
                  <w:instrText xml:space="preserve"> PAGEREF _Toc160462262 \h </w:instrText>
                </w:r>
                <w:r>
                  <w:rPr>
                    <w:noProof/>
                    <w:webHidden/>
                  </w:rPr>
                </w:r>
                <w:r>
                  <w:rPr>
                    <w:noProof/>
                    <w:webHidden/>
                  </w:rPr>
                  <w:fldChar w:fldCharType="separate"/>
                </w:r>
                <w:r w:rsidR="00275384">
                  <w:rPr>
                    <w:noProof/>
                    <w:webHidden/>
                  </w:rPr>
                  <w:t>31</w:t>
                </w:r>
                <w:r>
                  <w:rPr>
                    <w:noProof/>
                    <w:webHidden/>
                  </w:rPr>
                  <w:fldChar w:fldCharType="end"/>
                </w:r>
              </w:hyperlink>
            </w:p>
            <w:p w14:paraId="1A4F5135" w14:textId="43A245BE" w:rsidR="007F2F0C" w:rsidRDefault="007F2F0C">
              <w:pPr>
                <w:pStyle w:val="Sisluet3"/>
                <w:tabs>
                  <w:tab w:val="right" w:leader="dot" w:pos="9628"/>
                </w:tabs>
                <w:rPr>
                  <w:rFonts w:cstheme="minorBidi"/>
                  <w:noProof/>
                  <w:kern w:val="2"/>
                  <w:sz w:val="24"/>
                  <w:szCs w:val="24"/>
                  <w14:ligatures w14:val="standardContextual"/>
                </w:rPr>
              </w:pPr>
              <w:hyperlink w:anchor="_Toc160462263" w:history="1">
                <w:r w:rsidRPr="00621087">
                  <w:rPr>
                    <w:rStyle w:val="Hyperlinkki"/>
                    <w:noProof/>
                  </w:rPr>
                  <w:t>3.2.10 Tekninen toimi</w:t>
                </w:r>
                <w:r>
                  <w:rPr>
                    <w:noProof/>
                    <w:webHidden/>
                  </w:rPr>
                  <w:tab/>
                </w:r>
                <w:r>
                  <w:rPr>
                    <w:noProof/>
                    <w:webHidden/>
                  </w:rPr>
                  <w:fldChar w:fldCharType="begin"/>
                </w:r>
                <w:r>
                  <w:rPr>
                    <w:noProof/>
                    <w:webHidden/>
                  </w:rPr>
                  <w:instrText xml:space="preserve"> PAGEREF _Toc160462263 \h </w:instrText>
                </w:r>
                <w:r>
                  <w:rPr>
                    <w:noProof/>
                    <w:webHidden/>
                  </w:rPr>
                </w:r>
                <w:r>
                  <w:rPr>
                    <w:noProof/>
                    <w:webHidden/>
                  </w:rPr>
                  <w:fldChar w:fldCharType="separate"/>
                </w:r>
                <w:r w:rsidR="00275384">
                  <w:rPr>
                    <w:noProof/>
                    <w:webHidden/>
                  </w:rPr>
                  <w:t>33</w:t>
                </w:r>
                <w:r>
                  <w:rPr>
                    <w:noProof/>
                    <w:webHidden/>
                  </w:rPr>
                  <w:fldChar w:fldCharType="end"/>
                </w:r>
              </w:hyperlink>
            </w:p>
            <w:p w14:paraId="6FEB2CB4" w14:textId="3836BC49" w:rsidR="007F2F0C" w:rsidRDefault="007F2F0C">
              <w:pPr>
                <w:pStyle w:val="Sisluet3"/>
                <w:tabs>
                  <w:tab w:val="right" w:leader="dot" w:pos="9628"/>
                </w:tabs>
                <w:rPr>
                  <w:rFonts w:cstheme="minorBidi"/>
                  <w:noProof/>
                  <w:kern w:val="2"/>
                  <w:sz w:val="24"/>
                  <w:szCs w:val="24"/>
                  <w14:ligatures w14:val="standardContextual"/>
                </w:rPr>
              </w:pPr>
              <w:hyperlink w:anchor="_Toc160462264" w:history="1">
                <w:r w:rsidRPr="00621087">
                  <w:rPr>
                    <w:rStyle w:val="Hyperlinkki"/>
                    <w:noProof/>
                  </w:rPr>
                  <w:t>3.2.11 Hyvinvoinnin ja terveyden edistämisen rakenteet kunnassa</w:t>
                </w:r>
                <w:r>
                  <w:rPr>
                    <w:noProof/>
                    <w:webHidden/>
                  </w:rPr>
                  <w:tab/>
                </w:r>
                <w:r>
                  <w:rPr>
                    <w:noProof/>
                    <w:webHidden/>
                  </w:rPr>
                  <w:fldChar w:fldCharType="begin"/>
                </w:r>
                <w:r>
                  <w:rPr>
                    <w:noProof/>
                    <w:webHidden/>
                  </w:rPr>
                  <w:instrText xml:space="preserve"> PAGEREF _Toc160462264 \h </w:instrText>
                </w:r>
                <w:r>
                  <w:rPr>
                    <w:noProof/>
                    <w:webHidden/>
                  </w:rPr>
                </w:r>
                <w:r>
                  <w:rPr>
                    <w:noProof/>
                    <w:webHidden/>
                  </w:rPr>
                  <w:fldChar w:fldCharType="separate"/>
                </w:r>
                <w:r w:rsidR="00275384">
                  <w:rPr>
                    <w:noProof/>
                    <w:webHidden/>
                  </w:rPr>
                  <w:t>35</w:t>
                </w:r>
                <w:r>
                  <w:rPr>
                    <w:noProof/>
                    <w:webHidden/>
                  </w:rPr>
                  <w:fldChar w:fldCharType="end"/>
                </w:r>
              </w:hyperlink>
            </w:p>
            <w:p w14:paraId="2C1ED60D" w14:textId="4801B97F" w:rsidR="007F2F0C" w:rsidRDefault="007F2F0C">
              <w:pPr>
                <w:pStyle w:val="Sisluet3"/>
                <w:tabs>
                  <w:tab w:val="right" w:leader="dot" w:pos="9628"/>
                </w:tabs>
                <w:rPr>
                  <w:rFonts w:cstheme="minorBidi"/>
                  <w:noProof/>
                  <w:kern w:val="2"/>
                  <w:sz w:val="24"/>
                  <w:szCs w:val="24"/>
                  <w14:ligatures w14:val="standardContextual"/>
                </w:rPr>
              </w:pPr>
              <w:hyperlink w:anchor="_Toc160462265" w:history="1">
                <w:r w:rsidRPr="00621087">
                  <w:rPr>
                    <w:rStyle w:val="Hyperlinkki"/>
                    <w:noProof/>
                  </w:rPr>
                  <w:t>Lähteet</w:t>
                </w:r>
                <w:r>
                  <w:rPr>
                    <w:noProof/>
                    <w:webHidden/>
                  </w:rPr>
                  <w:tab/>
                </w:r>
                <w:r>
                  <w:rPr>
                    <w:noProof/>
                    <w:webHidden/>
                  </w:rPr>
                  <w:fldChar w:fldCharType="begin"/>
                </w:r>
                <w:r>
                  <w:rPr>
                    <w:noProof/>
                    <w:webHidden/>
                  </w:rPr>
                  <w:instrText xml:space="preserve"> PAGEREF _Toc160462265 \h </w:instrText>
                </w:r>
                <w:r>
                  <w:rPr>
                    <w:noProof/>
                    <w:webHidden/>
                  </w:rPr>
                </w:r>
                <w:r>
                  <w:rPr>
                    <w:noProof/>
                    <w:webHidden/>
                  </w:rPr>
                  <w:fldChar w:fldCharType="separate"/>
                </w:r>
                <w:r w:rsidR="00275384">
                  <w:rPr>
                    <w:noProof/>
                    <w:webHidden/>
                  </w:rPr>
                  <w:t>37</w:t>
                </w:r>
                <w:r>
                  <w:rPr>
                    <w:noProof/>
                    <w:webHidden/>
                  </w:rPr>
                  <w:fldChar w:fldCharType="end"/>
                </w:r>
              </w:hyperlink>
            </w:p>
            <w:p w14:paraId="503277B5" w14:textId="3606707D" w:rsidR="00906D47" w:rsidRDefault="00906D47">
              <w:r>
                <w:rPr>
                  <w:b/>
                  <w:bCs/>
                </w:rPr>
                <w:fldChar w:fldCharType="end"/>
              </w:r>
            </w:p>
          </w:sdtContent>
        </w:sdt>
        <w:p w14:paraId="2361143A" w14:textId="7878F4D3" w:rsidR="008D0DEE" w:rsidRDefault="00584EF3">
          <w:pPr>
            <w:spacing w:line="259" w:lineRule="auto"/>
            <w:rPr>
              <w:rFonts w:eastAsia="Times New Roman" w:cs="Times New Roman"/>
              <w:color w:val="303030"/>
              <w:kern w:val="0"/>
              <w:szCs w:val="24"/>
              <w:lang w:eastAsia="fi-FI"/>
              <w14:ligatures w14:val="none"/>
            </w:rPr>
          </w:pPr>
          <w:r>
            <w:rPr>
              <w:rFonts w:eastAsia="Times New Roman" w:cs="Times New Roman"/>
              <w:color w:val="303030"/>
              <w:kern w:val="0"/>
              <w:szCs w:val="24"/>
              <w:lang w:eastAsia="fi-FI"/>
              <w14:ligatures w14:val="none"/>
            </w:rPr>
            <w:br w:type="page"/>
          </w:r>
        </w:p>
      </w:sdtContent>
    </w:sdt>
    <w:p w14:paraId="05246896" w14:textId="7737666B" w:rsidR="00101988" w:rsidRDefault="002F72CD" w:rsidP="004A66BD">
      <w:pPr>
        <w:pStyle w:val="Otsikko1"/>
      </w:pPr>
      <w:bookmarkStart w:id="0" w:name="_Toc160462249"/>
      <w:r>
        <w:lastRenderedPageBreak/>
        <w:t>Johdanto</w:t>
      </w:r>
      <w:bookmarkEnd w:id="0"/>
    </w:p>
    <w:p w14:paraId="264F959B" w14:textId="62366A3B" w:rsidR="006337E2" w:rsidRPr="00EF474C" w:rsidRDefault="00EF474C" w:rsidP="00EF474C">
      <w:pPr>
        <w:shd w:val="clear" w:color="auto" w:fill="FFFFFF"/>
        <w:spacing w:before="100" w:beforeAutospacing="1" w:after="100" w:afterAutospacing="1" w:line="360" w:lineRule="atLeast"/>
        <w:ind w:left="360"/>
        <w:rPr>
          <w:rFonts w:eastAsia="Times New Roman" w:cs="Times New Roman"/>
          <w:color w:val="303030"/>
          <w:kern w:val="0"/>
          <w:szCs w:val="24"/>
          <w:lang w:eastAsia="fi-FI"/>
          <w14:ligatures w14:val="none"/>
        </w:rPr>
      </w:pPr>
      <w:r w:rsidRPr="00EF474C">
        <w:rPr>
          <w:rFonts w:eastAsia="Times New Roman" w:cs="Times New Roman"/>
          <w:color w:val="303030"/>
          <w:kern w:val="0"/>
          <w:szCs w:val="24"/>
          <w:lang w:eastAsia="fi-FI"/>
          <w14:ligatures w14:val="none"/>
        </w:rPr>
        <w:t>Kuntalain (2015) mukaan kuntalaisten hyvinvoinnista ja terveydestä huolehtiminen on kunnan perustehtävä. Laki sosiaali- ja terveydenhuollon järjestämisestä velvoittaa </w:t>
      </w:r>
      <w:r w:rsidR="003A0DD7">
        <w:t>kuntia</w:t>
      </w:r>
      <w:r w:rsidR="003A0DD7" w:rsidRPr="00EF474C">
        <w:rPr>
          <w:rFonts w:eastAsia="Times New Roman" w:cs="Times New Roman"/>
          <w:color w:val="303030"/>
          <w:kern w:val="0"/>
          <w:szCs w:val="24"/>
          <w:lang w:eastAsia="fi-FI"/>
          <w14:ligatures w14:val="none"/>
        </w:rPr>
        <w:t xml:space="preserve"> </w:t>
      </w:r>
      <w:r w:rsidRPr="00EF474C">
        <w:rPr>
          <w:rFonts w:eastAsia="Times New Roman" w:cs="Times New Roman"/>
          <w:color w:val="303030"/>
          <w:kern w:val="0"/>
          <w:szCs w:val="24"/>
          <w:lang w:eastAsia="fi-FI"/>
          <w14:ligatures w14:val="none"/>
        </w:rPr>
        <w:t xml:space="preserve">edistämään asukkaidensa hyvinvointia ja terveyttä. Kunnalla on ensisijainen vastuu hyvinvoinnin ja terveyden </w:t>
      </w:r>
      <w:r w:rsidRPr="00617892">
        <w:rPr>
          <w:rFonts w:eastAsia="Times New Roman" w:cs="Times New Roman"/>
          <w:color w:val="303030"/>
          <w:kern w:val="0"/>
          <w:szCs w:val="24"/>
          <w:lang w:eastAsia="fi-FI"/>
          <w14:ligatures w14:val="none"/>
        </w:rPr>
        <w:t>edistämisestä siltä osin kuin tämä tehtävä kytkeytyy kunnan muihin lakisääteisiin tehtäviin.</w:t>
      </w:r>
      <w:r w:rsidR="00617892" w:rsidRPr="00617892">
        <w:rPr>
          <w:rFonts w:eastAsia="Times New Roman" w:cs="Times New Roman"/>
          <w:color w:val="303030"/>
          <w:kern w:val="0"/>
          <w:szCs w:val="24"/>
          <w:lang w:eastAsia="fi-FI"/>
          <w14:ligatures w14:val="none"/>
        </w:rPr>
        <w:t xml:space="preserve"> </w:t>
      </w:r>
      <w:r w:rsidR="00617892" w:rsidRPr="00617892">
        <w:rPr>
          <w:rFonts w:cs="Times New Roman"/>
          <w:color w:val="303030"/>
          <w:shd w:val="clear" w:color="auto" w:fill="FFFFFF"/>
        </w:rPr>
        <w:t>Hyvinvointia ja terveyttä edistetään kaikilla kunnan toimialoilla. Se parantaa kuntalaisten elämänlaatua, lisää työllisyyttä ja tuottavuutta sekä hillitsee sosiaalisten ongelmien ja eriarvoisuuden kasvua</w:t>
      </w:r>
      <w:r w:rsidR="00617892">
        <w:rPr>
          <w:rFonts w:ascii="Source Sans Pro" w:hAnsi="Source Sans Pro"/>
          <w:color w:val="303030"/>
          <w:shd w:val="clear" w:color="auto" w:fill="FFFFFF"/>
        </w:rPr>
        <w:t>.</w:t>
      </w:r>
    </w:p>
    <w:p w14:paraId="70C0935E" w14:textId="0DD740F4" w:rsidR="005E3DDA" w:rsidRPr="00617892" w:rsidRDefault="005E3DDA" w:rsidP="00617892">
      <w:pPr>
        <w:ind w:left="360"/>
      </w:pPr>
      <w:r w:rsidRPr="006337E2">
        <w:t xml:space="preserve">Kunnan </w:t>
      </w:r>
      <w:r w:rsidR="00617892">
        <w:t>tulee</w:t>
      </w:r>
      <w:r w:rsidRPr="006337E2">
        <w:t xml:space="preserve"> edistää ja seurata kuntalaisten terveyttä ja hyvinvointia, mihin voidaan muun muassa viitata tekemällä hyvinvointikertomus ja hyvinvointisuunnitelma.</w:t>
      </w:r>
      <w:r w:rsidRPr="006337E2">
        <w:rPr>
          <w:spacing w:val="40"/>
        </w:rPr>
        <w:t xml:space="preserve"> </w:t>
      </w:r>
      <w:r w:rsidRPr="006337E2">
        <w:t>Näiden teosta määrätään Terveydenhuoltolaissa 1326/2010 12 § ja Laki sosiaali- ja terveydenhuollon järjestämisestä 612/2021</w:t>
      </w:r>
      <w:r w:rsidRPr="006337E2">
        <w:rPr>
          <w:spacing w:val="40"/>
        </w:rPr>
        <w:t xml:space="preserve"> </w:t>
      </w:r>
      <w:r w:rsidRPr="006337E2">
        <w:t>6 §, jossa myös määritetään, että kunnan tulee raportoida kuntalaisten hyvinvoinnista ja terveydestä kunnanvaltuustolle vuosittain. Lisäksi kunnassa on valmisteltava kunnanvaltuustolle kattavampi hyvinvointikertomus vähintään valtuustokausittain.</w:t>
      </w:r>
      <w:r w:rsidR="00617892">
        <w:t xml:space="preserve"> Kunnissa tulee olla myös käytössä päätösten vaikutusten ennalta</w:t>
      </w:r>
      <w:r w:rsidR="003A0DD7">
        <w:t xml:space="preserve"> </w:t>
      </w:r>
      <w:r w:rsidR="00617892">
        <w:t>arviointi.</w:t>
      </w:r>
    </w:p>
    <w:p w14:paraId="26E260E1" w14:textId="0C7DC2A7" w:rsidR="005E3DDA" w:rsidRDefault="005E3DDA" w:rsidP="00587749">
      <w:pPr>
        <w:pStyle w:val="Leipteksti"/>
        <w:spacing w:line="367" w:lineRule="auto"/>
        <w:ind w:left="360" w:right="192"/>
        <w:jc w:val="both"/>
      </w:pPr>
      <w:r w:rsidRPr="006337E2">
        <w:t xml:space="preserve">Soteuudistuksen </w:t>
      </w:r>
      <w:r w:rsidR="00083855">
        <w:t>myötä</w:t>
      </w:r>
      <w:r w:rsidRPr="006337E2">
        <w:t xml:space="preserve"> Terveydenhuoltolaki 1326/2010 kumottiin 1.1.2023 alkaen, ja Laki sosiaali- ja terveydenhuollon järjestämisestä 612/2021 astui voimaan. Uudessa laissa 6 §:ssä kuvataan kunnan velvollisuudet valvoa ja raportoida kuntalaisten terveydestä ja hyvinvoinnista. Lakimuutoksen </w:t>
      </w:r>
      <w:r w:rsidR="00083855">
        <w:t>asuessa voimaan,</w:t>
      </w:r>
      <w:r w:rsidRPr="006337E2">
        <w:t xml:space="preserve"> vastuu sosiaali- ja terveydenhuoltopalvelujen tuottamisesta siirty</w:t>
      </w:r>
      <w:r w:rsidR="006337E2" w:rsidRPr="006337E2">
        <w:t>i</w:t>
      </w:r>
      <w:r w:rsidRPr="006337E2">
        <w:t xml:space="preserve"> kunnilta hyvinvointialueelle. Kunnan tulee tukea </w:t>
      </w:r>
      <w:r w:rsidR="006337E2" w:rsidRPr="006337E2">
        <w:t xml:space="preserve">osaltaan </w:t>
      </w:r>
      <w:r w:rsidRPr="006337E2">
        <w:t xml:space="preserve">hyvinvointialueita tietotaidollaan ja lähettää </w:t>
      </w:r>
      <w:r w:rsidR="006337E2" w:rsidRPr="006337E2">
        <w:t>heille kunnan laatima</w:t>
      </w:r>
      <w:r w:rsidRPr="006337E2">
        <w:t xml:space="preserve"> hyvinvointikertomus ja hyvinvointisuunnitelma.</w:t>
      </w:r>
      <w:r w:rsidR="00083855">
        <w:t xml:space="preserve"> Kuntien vastuulle jää ennaltaehkäisevä työ, sekä tarkastella koko kunnan toimintaa kuntalaisten terveyttä- ja hyvinvointia tukevana.</w:t>
      </w:r>
    </w:p>
    <w:p w14:paraId="79459F7C" w14:textId="77777777" w:rsidR="00083855" w:rsidRDefault="00083855" w:rsidP="006337E2">
      <w:pPr>
        <w:pStyle w:val="Leipteksti"/>
        <w:spacing w:line="367" w:lineRule="auto"/>
        <w:ind w:right="192"/>
        <w:jc w:val="both"/>
      </w:pPr>
    </w:p>
    <w:p w14:paraId="7AF2227C" w14:textId="77777777" w:rsidR="006337E2" w:rsidRPr="006337E2" w:rsidRDefault="006337E2" w:rsidP="00587749">
      <w:pPr>
        <w:ind w:left="360"/>
      </w:pPr>
      <w:r w:rsidRPr="006337E2">
        <w:t>Hyvinvointikertomus kokoaa eri lähteistä tietoa kuntalaisten terveydestä ja hyvinvoinnista sekä niihin liittyvistä tekijöistä. Kaskisten kaupunki on ostanut tilastopalvelun Kuntamaisema, jossa on viranhaltijoiden mahdollista seurata itselleen tärkeiden tilastojen mahdollisimman ajantasaista tietoa.  Kuntamaisemaan on koottu erilaisista lähteistä nostettavat tilastot myös hyvinvointikertomuksen näkökulmasta.</w:t>
      </w:r>
    </w:p>
    <w:p w14:paraId="4DC88059" w14:textId="01CA005B" w:rsidR="00EF474C" w:rsidRDefault="006337E2" w:rsidP="00587749">
      <w:pPr>
        <w:ind w:left="360"/>
        <w:rPr>
          <w:rFonts w:cs="Times New Roman"/>
        </w:rPr>
      </w:pPr>
      <w:r w:rsidRPr="006337E2">
        <w:rPr>
          <w:rFonts w:cs="Times New Roman"/>
        </w:rPr>
        <w:t>Hyvinvointikertomuksen tavoite on koota tietoa mitä kuntaan kuuluu ja miten hyvinvointisuunnitelmaa on toteutettu ja seurata erilaisten toimenpiteiden vaikuttavuutta, sekä huomioida erilaiset tilanteet, jotka vaikuttavat tuloksiin.</w:t>
      </w:r>
      <w:r w:rsidR="00F55117">
        <w:rPr>
          <w:rFonts w:cs="Times New Roman"/>
        </w:rPr>
        <w:t xml:space="preserve"> Hyvinvointisuunnitelman, </w:t>
      </w:r>
      <w:r w:rsidR="00F55117">
        <w:rPr>
          <w:rFonts w:cs="Times New Roman"/>
        </w:rPr>
        <w:lastRenderedPageBreak/>
        <w:t xml:space="preserve">kuntastrategian ja muidenkin kuntien suunnitelmien tulisi linkittyä yhteen ja sitä kautta saadaan vahvistettua vaikuttavuutta. </w:t>
      </w:r>
    </w:p>
    <w:p w14:paraId="13D10B7D" w14:textId="7B871F9D" w:rsidR="003A7188" w:rsidRDefault="002050A1" w:rsidP="00587749">
      <w:pPr>
        <w:ind w:left="360"/>
        <w:rPr>
          <w:rFonts w:cs="Times New Roman"/>
        </w:rPr>
      </w:pPr>
      <w:r>
        <w:rPr>
          <w:rFonts w:cs="Times New Roman"/>
        </w:rPr>
        <w:t>Kaskisten osalta osassa tilastoja on haasteena se, että tietoja ei ole saatavilla. Osa johtuu siitä, että olemme hyvin pieni kaupunki ja esimerkiksi yksilöön liittyvät kysymykset (esimerkiksi lasten liika lihavuus) eivät nouse tilastoon näkyviin, mikäli haaste on niin pienellä osalla</w:t>
      </w:r>
      <w:r w:rsidR="003A0DD7">
        <w:rPr>
          <w:rFonts w:cs="Times New Roman"/>
        </w:rPr>
        <w:t xml:space="preserve"> yksilöitä</w:t>
      </w:r>
      <w:r>
        <w:rPr>
          <w:rFonts w:cs="Times New Roman"/>
        </w:rPr>
        <w:t>, että olisi tunnistettavissa tilastoon nousseet henkilöt.</w:t>
      </w:r>
      <w:r w:rsidR="004555F3">
        <w:rPr>
          <w:rFonts w:cs="Times New Roman"/>
        </w:rPr>
        <w:t xml:space="preserve"> </w:t>
      </w:r>
      <w:r w:rsidR="00980078">
        <w:rPr>
          <w:rFonts w:cs="Times New Roman"/>
        </w:rPr>
        <w:t xml:space="preserve">Tähän kertomukseen kirjataan myös puuttuvat tilastot, </w:t>
      </w:r>
      <w:r w:rsidR="00BB49CD">
        <w:rPr>
          <w:rFonts w:cs="Times New Roman"/>
        </w:rPr>
        <w:t xml:space="preserve">jolloin tämä toimii perehdytyksenä uusille </w:t>
      </w:r>
      <w:r w:rsidR="0018698D">
        <w:rPr>
          <w:rFonts w:cs="Times New Roman"/>
        </w:rPr>
        <w:t xml:space="preserve">työntekijöille ja he tietävät millaisia tilastoja seurataan. </w:t>
      </w:r>
      <w:r w:rsidR="00980078">
        <w:rPr>
          <w:rFonts w:cs="Times New Roman"/>
        </w:rPr>
        <w:t>Työntekijöiden vaihtuvuus on tuonut osan haasteesta</w:t>
      </w:r>
      <w:r w:rsidR="00C27CC5">
        <w:rPr>
          <w:rFonts w:cs="Times New Roman"/>
        </w:rPr>
        <w:t xml:space="preserve">, koska </w:t>
      </w:r>
      <w:r w:rsidR="00980078">
        <w:rPr>
          <w:rFonts w:cs="Times New Roman"/>
        </w:rPr>
        <w:t xml:space="preserve">joitain tilastoja täytetään vain noin joka toinen vuosi, joten sen jääminen väliin vaikuttaa pitkään meidän </w:t>
      </w:r>
      <w:r w:rsidR="0069181C">
        <w:rPr>
          <w:rFonts w:cs="Times New Roman"/>
        </w:rPr>
        <w:t>”</w:t>
      </w:r>
      <w:r w:rsidR="00980078">
        <w:rPr>
          <w:rFonts w:cs="Times New Roman"/>
        </w:rPr>
        <w:t>hyvinvoinnin pisteisiin</w:t>
      </w:r>
      <w:r w:rsidR="0069181C">
        <w:rPr>
          <w:rFonts w:cs="Times New Roman"/>
        </w:rPr>
        <w:t>”</w:t>
      </w:r>
      <w:r w:rsidR="00980078">
        <w:rPr>
          <w:rFonts w:cs="Times New Roman"/>
        </w:rPr>
        <w:t xml:space="preserve"> ja tätä kautta HYTE-kertoimeen.</w:t>
      </w:r>
    </w:p>
    <w:p w14:paraId="6986D1A3" w14:textId="5A5316A9" w:rsidR="002050A1" w:rsidRPr="00EF474C" w:rsidRDefault="003A7188" w:rsidP="003A7188">
      <w:pPr>
        <w:spacing w:line="259" w:lineRule="auto"/>
        <w:rPr>
          <w:rFonts w:cs="Times New Roman"/>
        </w:rPr>
      </w:pPr>
      <w:r>
        <w:rPr>
          <w:rFonts w:cs="Times New Roman"/>
        </w:rPr>
        <w:br w:type="page"/>
      </w:r>
    </w:p>
    <w:p w14:paraId="5D8506AD" w14:textId="3F294905" w:rsidR="007D02E3" w:rsidRDefault="000047FB" w:rsidP="007D02E3">
      <w:pPr>
        <w:pStyle w:val="Otsikko1"/>
      </w:pPr>
      <w:bookmarkStart w:id="1" w:name="_Toc160462250"/>
      <w:r>
        <w:lastRenderedPageBreak/>
        <w:t xml:space="preserve">Pohjanmaan ja </w:t>
      </w:r>
      <w:r w:rsidR="006C1519">
        <w:t>Kaskisten kaupun</w:t>
      </w:r>
      <w:r>
        <w:t>gin</w:t>
      </w:r>
      <w:r w:rsidR="006C1519">
        <w:t xml:space="preserve"> yleis</w:t>
      </w:r>
      <w:r w:rsidR="00786212">
        <w:t xml:space="preserve">katsaus </w:t>
      </w:r>
      <w:r w:rsidR="006C1519">
        <w:t>vuonna 202</w:t>
      </w:r>
      <w:r w:rsidR="00FA1FC1">
        <w:t>4</w:t>
      </w:r>
      <w:r w:rsidR="006C1519">
        <w:t>.</w:t>
      </w:r>
      <w:bookmarkEnd w:id="1"/>
    </w:p>
    <w:p w14:paraId="10B6070E" w14:textId="136DF2BB" w:rsidR="00FE09C4" w:rsidRPr="00FE09C4" w:rsidRDefault="007D02E3" w:rsidP="005A460D">
      <w:r>
        <w:t xml:space="preserve">Pohjanmaan asukasluku on noussut vuonna </w:t>
      </w:r>
      <w:r w:rsidR="00CC5F1A">
        <w:t>2024</w:t>
      </w:r>
      <w:r w:rsidR="00B22351">
        <w:t xml:space="preserve">. </w:t>
      </w:r>
      <w:r>
        <w:t xml:space="preserve">Luonnollinen väestönlisäys ja maakutien välinen muutto aiheuttaa väestötappiota, jota kompensoi nettomaahanmuutto saaden aikaan positiivisen väestönlisäyksen. </w:t>
      </w:r>
      <w:r w:rsidR="00AD434F" w:rsidRPr="00AD434F">
        <w:t>Vuoden 2023 lopussa Pohjanmaalla asui 177 602 asukasta. Vuoden 2024 lopussa Pohjanmaan väkiluku oli ennakkotietojen mukaan 178</w:t>
      </w:r>
      <w:r w:rsidR="00164122">
        <w:t> </w:t>
      </w:r>
      <w:r w:rsidR="00AD434F" w:rsidRPr="00AD434F">
        <w:t>758</w:t>
      </w:r>
      <w:r w:rsidR="00164122">
        <w:t xml:space="preserve">. </w:t>
      </w:r>
      <w:r w:rsidR="00FE09C4" w:rsidRPr="00FE09C4">
        <w:t>Väkiluvun kasvu keskittyi ennakkotietojen mukaan viime vuonna Vaasaan. Vaasan väkiluku kasvoi 1 418 henkilöllä. Muita kasvukuntia oli</w:t>
      </w:r>
      <w:r w:rsidR="005A460D">
        <w:t xml:space="preserve"> vuonna 2024</w:t>
      </w:r>
      <w:r w:rsidR="00FE09C4" w:rsidRPr="00FE09C4">
        <w:t xml:space="preserve"> Pietarsaari (+94), Kaskinen (+32) ja Luoto (+38).</w:t>
      </w:r>
    </w:p>
    <w:p w14:paraId="6BF59ED8" w14:textId="3A9944D3" w:rsidR="0080188F" w:rsidRDefault="007D02E3" w:rsidP="00027D99">
      <w:pPr>
        <w:rPr>
          <w:rFonts w:eastAsia="Times New Roman" w:cs="Times New Roman"/>
          <w:noProof/>
          <w:kern w:val="0"/>
          <w:szCs w:val="24"/>
          <w:lang w:eastAsia="fi-FI"/>
          <w14:ligatures w14:val="none"/>
        </w:rPr>
      </w:pPr>
      <w:r>
        <w:t xml:space="preserve">Tämä osaltaan kertoo sitä, että suomen- ja ruotsinkielisten osuus alueella vähenee ja muun kielisten osuus kasvaa, joka tulee huomioida palveluiden järjestämisessä. </w:t>
      </w:r>
      <w:r w:rsidR="00E20A48">
        <w:t>Kaskisten osalta muunkielisten osuus on 202</w:t>
      </w:r>
      <w:r w:rsidR="0092346A">
        <w:t>3</w:t>
      </w:r>
      <w:r w:rsidR="00AD434F">
        <w:t xml:space="preserve"> </w:t>
      </w:r>
      <w:r w:rsidR="00E20A48">
        <w:t xml:space="preserve">ollut </w:t>
      </w:r>
      <w:r w:rsidR="003A0DD7">
        <w:t>14 %</w:t>
      </w:r>
      <w:r w:rsidR="00E20A48">
        <w:t xml:space="preserve"> ja vuonna 202</w:t>
      </w:r>
      <w:r w:rsidR="0092346A">
        <w:t>4</w:t>
      </w:r>
      <w:r w:rsidR="00E20A48">
        <w:t xml:space="preserve"> se on kasvanut edelleen, mutta virallista lukua ei ole vielä vahvistettu tämän hyvinvointikertomuksen laatimisajankohtaan mennessä. Muun kielisiin lasketaan</w:t>
      </w:r>
      <w:r w:rsidR="0080188F">
        <w:t xml:space="preserve"> </w:t>
      </w:r>
      <w:r w:rsidR="00E20A48">
        <w:t>ainoastaan sellaiset, joilla on kotikunta Kaskisissa.</w:t>
      </w:r>
      <w:r w:rsidR="00A86C74" w:rsidRPr="00A86C74">
        <w:rPr>
          <w:rFonts w:eastAsia="Times New Roman" w:cs="Times New Roman"/>
          <w:noProof/>
          <w:kern w:val="0"/>
          <w:szCs w:val="24"/>
          <w:lang w:eastAsia="fi-FI"/>
          <w14:ligatures w14:val="none"/>
        </w:rPr>
        <w:t xml:space="preserve"> </w:t>
      </w:r>
    </w:p>
    <w:p w14:paraId="108E1CB4" w14:textId="77777777" w:rsidR="00C57538" w:rsidRDefault="00C57538" w:rsidP="00027D99">
      <w:pPr>
        <w:rPr>
          <w:rFonts w:eastAsia="Times New Roman" w:cs="Times New Roman"/>
          <w:noProof/>
          <w:kern w:val="0"/>
          <w:szCs w:val="24"/>
          <w:lang w:eastAsia="fi-FI"/>
          <w14:ligatures w14:val="none"/>
        </w:rPr>
      </w:pPr>
    </w:p>
    <w:p w14:paraId="22D4BD1B" w14:textId="53793511" w:rsidR="00027D99" w:rsidRDefault="00A86C74" w:rsidP="00027D99">
      <w:r w:rsidRPr="008C78EA">
        <w:rPr>
          <w:rFonts w:eastAsia="Times New Roman" w:cs="Times New Roman"/>
          <w:noProof/>
          <w:kern w:val="0"/>
          <w:szCs w:val="24"/>
          <w:bdr w:val="single" w:sz="4" w:space="0" w:color="auto"/>
          <w:lang w:eastAsia="fi-FI"/>
          <w14:ligatures w14:val="none"/>
        </w:rPr>
        <w:drawing>
          <wp:inline distT="0" distB="0" distL="0" distR="0" wp14:anchorId="2124C467" wp14:editId="5A6BA6A8">
            <wp:extent cx="5857872" cy="3585845"/>
            <wp:effectExtent l="57150" t="57150" r="48260" b="52705"/>
            <wp:docPr id="78121314" name="Kuva 1" descr="Kuva, joka sisältää kohteen teksti, Fontti, käsiala, kuvakaappau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1314" name="Kuva 1" descr="Kuva, joka sisältää kohteen teksti, Fontti, käsiala, kuvakaappaus&#10;&#10;Tekoälyn generoima sisältö voi olla virheellistä."/>
                    <pic:cNvPicPr/>
                  </pic:nvPicPr>
                  <pic:blipFill>
                    <a:blip r:embed="rId10"/>
                    <a:stretch>
                      <a:fillRect/>
                    </a:stretch>
                  </pic:blipFill>
                  <pic:spPr>
                    <a:xfrm>
                      <a:off x="0" y="0"/>
                      <a:ext cx="5882669" cy="3601024"/>
                    </a:xfrm>
                    <a:prstGeom prst="rect">
                      <a:avLst/>
                    </a:prstGeom>
                    <a:effectLst>
                      <a:glow rad="50800">
                        <a:schemeClr val="tx2">
                          <a:lumMod val="50000"/>
                          <a:lumOff val="50000"/>
                        </a:schemeClr>
                      </a:glow>
                      <a:softEdge rad="25400"/>
                    </a:effectLst>
                  </pic:spPr>
                </pic:pic>
              </a:graphicData>
            </a:graphic>
          </wp:inline>
        </w:drawing>
      </w:r>
    </w:p>
    <w:p w14:paraId="50935035" w14:textId="799F0F3C" w:rsidR="00610133" w:rsidRDefault="00610133" w:rsidP="00610133">
      <w:pPr>
        <w:pStyle w:val="Otsikko4"/>
      </w:pPr>
      <w:r>
        <w:t>Kuva 1. Pohjanmaan väestö</w:t>
      </w:r>
      <w:r w:rsidR="001C1B8F">
        <w:t>tilasto</w:t>
      </w:r>
      <w:r w:rsidR="00247CFF">
        <w:t xml:space="preserve"> (Pohjanmaan kompassi 202</w:t>
      </w:r>
      <w:r w:rsidR="00120B48">
        <w:t>5)</w:t>
      </w:r>
    </w:p>
    <w:p w14:paraId="4782478F" w14:textId="36EA5AB1" w:rsidR="00906D47" w:rsidRDefault="00E20A48" w:rsidP="00004C16">
      <w:pPr>
        <w:spacing w:before="100" w:beforeAutospacing="1" w:after="100" w:afterAutospacing="1" w:line="240" w:lineRule="auto"/>
      </w:pPr>
      <w:r>
        <w:rPr>
          <w:noProof/>
        </w:rPr>
        <mc:AlternateContent>
          <mc:Choice Requires="wps">
            <w:drawing>
              <wp:anchor distT="0" distB="0" distL="114300" distR="114300" simplePos="0" relativeHeight="251658240" behindDoc="0" locked="0" layoutInCell="1" allowOverlap="1" wp14:anchorId="3A2C7792" wp14:editId="57A60A6C">
                <wp:simplePos x="0" y="0"/>
                <wp:positionH relativeFrom="column">
                  <wp:posOffset>67310</wp:posOffset>
                </wp:positionH>
                <wp:positionV relativeFrom="paragraph">
                  <wp:posOffset>3011170</wp:posOffset>
                </wp:positionV>
                <wp:extent cx="2000250" cy="635"/>
                <wp:effectExtent l="0" t="0" r="0" b="8255"/>
                <wp:wrapSquare wrapText="bothSides"/>
                <wp:docPr id="283081132" name="Tekstiruutu 1"/>
                <wp:cNvGraphicFramePr/>
                <a:graphic xmlns:a="http://schemas.openxmlformats.org/drawingml/2006/main">
                  <a:graphicData uri="http://schemas.microsoft.com/office/word/2010/wordprocessingShape">
                    <wps:wsp>
                      <wps:cNvSpPr txBox="1"/>
                      <wps:spPr>
                        <a:xfrm>
                          <a:off x="0" y="0"/>
                          <a:ext cx="2000250" cy="635"/>
                        </a:xfrm>
                        <a:prstGeom prst="rect">
                          <a:avLst/>
                        </a:prstGeom>
                        <a:solidFill>
                          <a:prstClr val="white"/>
                        </a:solidFill>
                        <a:ln>
                          <a:noFill/>
                        </a:ln>
                      </wps:spPr>
                      <wps:txbx>
                        <w:txbxContent>
                          <w:p w14:paraId="493AB3B5" w14:textId="4856507A" w:rsidR="00EB3C64" w:rsidRPr="003F1EF5" w:rsidRDefault="00EB3C64" w:rsidP="00EB3C64">
                            <w:pPr>
                              <w:pStyle w:val="Kuvaotsikko"/>
                              <w:rPr>
                                <w:rFonts w:eastAsia="Times New Roman" w:cs="Times New Roman"/>
                                <w:noProof/>
                                <w:kern w:val="0"/>
                                <w14:ligatures w14:val="no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2C7792" id="Tekstiruutu 1" o:spid="_x0000_s1027" type="#_x0000_t202" style="position:absolute;margin-left:5.3pt;margin-top:237.1pt;width:157.5pt;height:.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" stroked="f">
                <v:textbox style="mso-fit-shape-to-text:t" inset="0,0,0,0">
                  <w:txbxContent>
                    <w:p w14:paraId="493AB3B5" w14:textId="4856507A" w:rsidR="00EB3C64" w:rsidRPr="003F1EF5" w:rsidRDefault="00EB3C64" w:rsidP="00EB3C64">
                      <w:pPr>
                        <w:pStyle w:val="Kuvaotsikko"/>
                        <w:rPr>
                          <w:rFonts w:eastAsia="Times New Roman" w:cs="Times New Roman"/>
                          <w:noProof/>
                          <w:kern w:val="0"/>
                          <w14:ligatures w14:val="none"/>
                        </w:rPr>
                      </w:pPr>
                    </w:p>
                  </w:txbxContent>
                </v:textbox>
                <w10:wrap type="square"/>
              </v:shape>
            </w:pict>
          </mc:Fallback>
        </mc:AlternateContent>
      </w:r>
    </w:p>
    <w:p w14:paraId="640C2902" w14:textId="2DDFED4C" w:rsidR="00906D47" w:rsidRDefault="00924840" w:rsidP="00906D47">
      <w:pPr>
        <w:keepNext/>
      </w:pPr>
      <w:r w:rsidRPr="00924840">
        <w:rPr>
          <w:noProof/>
        </w:rPr>
        <w:lastRenderedPageBreak/>
        <w:drawing>
          <wp:inline distT="0" distB="0" distL="0" distR="0" wp14:anchorId="0E924B71" wp14:editId="59A52C54">
            <wp:extent cx="4769095" cy="2902099"/>
            <wp:effectExtent l="57150" t="57150" r="50800" b="50800"/>
            <wp:docPr id="740865119" name="Kuva 1" descr="Kuva, joka sisältää kohteen teksti, kuvakaappaus, T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65119" name="Kuva 1" descr="Kuva, joka sisältää kohteen teksti, kuvakaappaus, Tontti, viiva&#10;&#10;Tekoälyn generoima sisältö voi olla virheellistä."/>
                    <pic:cNvPicPr/>
                  </pic:nvPicPr>
                  <pic:blipFill>
                    <a:blip r:embed="rId11"/>
                    <a:stretch>
                      <a:fillRect/>
                    </a:stretch>
                  </pic:blipFill>
                  <pic:spPr>
                    <a:xfrm>
                      <a:off x="0" y="0"/>
                      <a:ext cx="4769095" cy="2902099"/>
                    </a:xfrm>
                    <a:prstGeom prst="rect">
                      <a:avLst/>
                    </a:prstGeom>
                    <a:effectLst>
                      <a:glow rad="50800">
                        <a:schemeClr val="tx2">
                          <a:lumMod val="50000"/>
                          <a:lumOff val="50000"/>
                        </a:schemeClr>
                      </a:glow>
                    </a:effectLst>
                  </pic:spPr>
                </pic:pic>
              </a:graphicData>
            </a:graphic>
          </wp:inline>
        </w:drawing>
      </w:r>
    </w:p>
    <w:p w14:paraId="6D8F9DBC" w14:textId="5353FA7B" w:rsidR="00906D47" w:rsidRDefault="00906D47" w:rsidP="00906D47">
      <w:pPr>
        <w:pStyle w:val="Kuvaotsikko"/>
      </w:pPr>
      <w:r>
        <w:t xml:space="preserve">Kuva </w:t>
      </w:r>
      <w:fldSimple w:instr=" SEQ Kuva \* ARABIC ">
        <w:r>
          <w:rPr>
            <w:noProof/>
          </w:rPr>
          <w:t>2</w:t>
        </w:r>
      </w:fldSimple>
      <w:r w:rsidR="003B6C0B">
        <w:t xml:space="preserve"> </w:t>
      </w:r>
      <w:r>
        <w:t>Pohjanmaan</w:t>
      </w:r>
      <w:r w:rsidR="003B6C0B">
        <w:t xml:space="preserve"> kuntien kielijakauma kunnittain</w:t>
      </w:r>
      <w:r>
        <w:t xml:space="preserve"> 2023</w:t>
      </w:r>
    </w:p>
    <w:p w14:paraId="0E5F0AB3" w14:textId="10AFF295" w:rsidR="00EF52A4" w:rsidRDefault="003A7188" w:rsidP="003A7188">
      <w:r>
        <w:t xml:space="preserve">Kaskisten väestöä on hyvä tarkastella myös kielijakaumien mukaisesti. Vieraskielisten osuus kasvaa tasaisesti ja se tulee huomioida kaupungin erilaisissa toiminnoissa. Vuonna 2023 </w:t>
      </w:r>
      <w:r w:rsidR="003506A5">
        <w:t xml:space="preserve">tilastossa </w:t>
      </w:r>
      <w:proofErr w:type="gramStart"/>
      <w:r w:rsidR="003506A5">
        <w:t>14%</w:t>
      </w:r>
      <w:proofErr w:type="gramEnd"/>
      <w:r w:rsidR="003506A5">
        <w:t xml:space="preserve"> väestöstämme on muun kielisiä</w:t>
      </w:r>
      <w:r w:rsidR="00D62BE0">
        <w:t>, vuoden 2024 vahvistettu tilasto ei ole vielä saatavilla</w:t>
      </w:r>
      <w:r w:rsidR="003506A5">
        <w:t xml:space="preserve"> hyvinvointikertomusta laadittaessa, mutta </w:t>
      </w:r>
      <w:r w:rsidR="00336C0B">
        <w:t xml:space="preserve">kaupungin </w:t>
      </w:r>
      <w:r w:rsidR="00EF52A4">
        <w:t>muuttotilastoja</w:t>
      </w:r>
      <w:r w:rsidR="00336C0B">
        <w:t xml:space="preserve"> tarkastellessa vuodelta 2024 voi päätellä muun kielisten osuuden kasvaneen</w:t>
      </w:r>
      <w:r w:rsidR="00830FC3">
        <w:t xml:space="preserve"> vuodesta 2023</w:t>
      </w:r>
      <w:r>
        <w:t>. Tulevaisuuden kysymyksiä onkin</w:t>
      </w:r>
      <w:r w:rsidR="003E4352">
        <w:t>,</w:t>
      </w:r>
      <w:r>
        <w:t xml:space="preserve"> miten saadaan tuettua kaupungin yhtenäisyyttä ja osallisuutta,</w:t>
      </w:r>
      <w:r w:rsidR="00EF52A4">
        <w:t xml:space="preserve"> sekä</w:t>
      </w:r>
      <w:r>
        <w:t xml:space="preserve"> miten saadaan tiedotettua siten, että tieto saadaan erilasille väestöryhmille mahdollisimman tasapuolisesti ja sujuvasti.</w:t>
      </w:r>
      <w:r w:rsidR="003E4352">
        <w:t xml:space="preserve"> </w:t>
      </w:r>
      <w:r w:rsidR="00550B1B">
        <w:t xml:space="preserve">Muunkielisten osuus eteläisellä Pohjanmaalla on merkittävä, Närpiössä vuonna 2023 oli </w:t>
      </w:r>
      <w:r w:rsidR="00F95EF5">
        <w:t xml:space="preserve">muun kielisiä </w:t>
      </w:r>
      <w:r w:rsidR="00625DD1">
        <w:t xml:space="preserve">jo </w:t>
      </w:r>
      <w:proofErr w:type="gramStart"/>
      <w:r w:rsidR="00F95EF5">
        <w:t>21%</w:t>
      </w:r>
      <w:proofErr w:type="gramEnd"/>
      <w:r w:rsidR="005702AF">
        <w:t xml:space="preserve">, </w:t>
      </w:r>
      <w:r w:rsidR="00174385">
        <w:t>Kristiinankaupungissa</w:t>
      </w:r>
      <w:r w:rsidR="005702AF">
        <w:t xml:space="preserve"> </w:t>
      </w:r>
      <w:r w:rsidR="00174385">
        <w:t>7%</w:t>
      </w:r>
      <w:r w:rsidR="00A80907">
        <w:t xml:space="preserve">. </w:t>
      </w:r>
    </w:p>
    <w:p w14:paraId="707EA3FA" w14:textId="4FF46FBE" w:rsidR="003E4352" w:rsidRPr="003A7188" w:rsidRDefault="003E4352" w:rsidP="003A7188">
      <w:r>
        <w:t xml:space="preserve">Varhaiskasvatukseen ja perusopetukseen erilaisten kielten ja kulttuurien yhteensovittaminen tuo rikkauden lisäksi myös omia erityisiä tarpeita. Kotouttamisen tarve kasvaa ja </w:t>
      </w:r>
      <w:r w:rsidR="0069181C">
        <w:t xml:space="preserve">KOTO24 uudistuksen myötä kuntien velvoitteet </w:t>
      </w:r>
      <w:r w:rsidR="00EF52A4">
        <w:t>kasvoivat</w:t>
      </w:r>
      <w:r w:rsidR="0069181C">
        <w:t xml:space="preserve"> erilaisten kotouttamisen toimenpiteiden osalta, sekä kunnalle jäävä kotouttamisvelvoite kasvaa koskemaan erilaisia väestöryhmiä (pois lukien työikäiset työnhakijat, jotka kuuluvat TE-palveluiden kotouttamiseen). Kotouttamisen merkitys on iso, koska meillä on prosentuaalisesti merkittävä osa muualta tulleita. Tämä tulee huomioida myös kaupungin toiminnoissa ja tukea heidän osallisuuttaan. Iso merkitys on kolmannen sektorin toimintojen tukemisella, jossa tehdään paljon työtä, joka tukee syrjäytymisen ehkäisyä ja avaa mahdollisuuksia kaikille osallisuuteen.</w:t>
      </w:r>
    </w:p>
    <w:p w14:paraId="13E069F7" w14:textId="3D346AF5" w:rsidR="00E20A48" w:rsidRDefault="008D08EA" w:rsidP="00E20A48">
      <w:pPr>
        <w:keepNext/>
      </w:pPr>
      <w:r w:rsidRPr="008D08EA">
        <w:rPr>
          <w:noProof/>
        </w:rPr>
        <w:lastRenderedPageBreak/>
        <w:drawing>
          <wp:inline distT="0" distB="0" distL="0" distR="0" wp14:anchorId="77DB1CE5" wp14:editId="4B47E10E">
            <wp:extent cx="5553075" cy="5092700"/>
            <wp:effectExtent l="57150" t="57150" r="66675" b="50800"/>
            <wp:docPr id="306289500" name="Kuva 1" descr="Kuva, joka sisältää kohteen teksti, kuvakaappaus, ruokalista,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89500" name="Kuva 1" descr="Kuva, joka sisältää kohteen teksti, kuvakaappaus, ruokalista, numero&#10;&#10;Tekoälyn generoima sisältö voi olla virheellistä."/>
                    <pic:cNvPicPr/>
                  </pic:nvPicPr>
                  <pic:blipFill>
                    <a:blip r:embed="rId12"/>
                    <a:stretch>
                      <a:fillRect/>
                    </a:stretch>
                  </pic:blipFill>
                  <pic:spPr>
                    <a:xfrm>
                      <a:off x="0" y="0"/>
                      <a:ext cx="5553361" cy="5092962"/>
                    </a:xfrm>
                    <a:prstGeom prst="rect">
                      <a:avLst/>
                    </a:prstGeom>
                    <a:effectLst>
                      <a:glow rad="50800">
                        <a:schemeClr val="tx2">
                          <a:lumMod val="50000"/>
                          <a:lumOff val="50000"/>
                        </a:schemeClr>
                      </a:glow>
                    </a:effectLst>
                  </pic:spPr>
                </pic:pic>
              </a:graphicData>
            </a:graphic>
          </wp:inline>
        </w:drawing>
      </w:r>
      <w:r w:rsidRPr="008D08EA">
        <w:rPr>
          <w:noProof/>
        </w:rPr>
        <w:t xml:space="preserve"> </w:t>
      </w:r>
    </w:p>
    <w:p w14:paraId="6034F886" w14:textId="527A98BF" w:rsidR="007D02E3" w:rsidRDefault="00E20A48" w:rsidP="00E20A48">
      <w:pPr>
        <w:pStyle w:val="Kuvaotsikko"/>
      </w:pPr>
      <w:r>
        <w:t xml:space="preserve">Kuva </w:t>
      </w:r>
      <w:fldSimple w:instr=" SEQ Kuva \* ARABIC ">
        <w:r w:rsidR="00906D47">
          <w:rPr>
            <w:noProof/>
          </w:rPr>
          <w:t>3</w:t>
        </w:r>
      </w:fldSimple>
      <w:r>
        <w:t xml:space="preserve"> </w:t>
      </w:r>
      <w:r w:rsidR="00824235">
        <w:t>Väestön kehitys vuonna 2024, ylemmässä taulukossa Kaskinen, alempana vertailuna koko Pohjanmaa</w:t>
      </w:r>
    </w:p>
    <w:p w14:paraId="2B56B687" w14:textId="77777777" w:rsidR="00E20A48" w:rsidRPr="00E20A48" w:rsidRDefault="00E20A48" w:rsidP="00E20A48"/>
    <w:p w14:paraId="69221109" w14:textId="6A3486C7" w:rsidR="006C1519" w:rsidRDefault="006C1519" w:rsidP="00027D99">
      <w:r>
        <w:t xml:space="preserve">Vuoden 2023 joulukuun väkiluku oli </w:t>
      </w:r>
      <w:r w:rsidR="00165278">
        <w:t>1208</w:t>
      </w:r>
      <w:r w:rsidR="009762E2">
        <w:t>, ja vuoden 2024 lopussa se oli 1240. Väestö on kasvanut ja positiivista väestönkehitystä on tukenut kuntien välinen muutto, sekä nettomaahan muutto. Luonnollinen väestön</w:t>
      </w:r>
      <w:r w:rsidR="00E52ED6">
        <w:t>lisäys</w:t>
      </w:r>
      <w:r w:rsidR="001159DE">
        <w:t xml:space="preserve"> on negatiivinen, mikä on trendi koko maassa. </w:t>
      </w:r>
      <w:r w:rsidR="00E52ED6">
        <w:t xml:space="preserve">Vuoden 2024 lopussa ja myös viimeisin tilasto tammikuulta 2025 on väestön kehitys negatiivinen ja muuttotappiollinen. Tätä analysoidessa voidaan </w:t>
      </w:r>
      <w:r w:rsidR="00FF4A05">
        <w:t xml:space="preserve">pohtia mitä muutoksia kunnassa on tapahtunut, </w:t>
      </w:r>
      <w:r w:rsidR="0097669E">
        <w:t xml:space="preserve">että </w:t>
      </w:r>
      <w:r w:rsidR="00F10E79">
        <w:t>positiivinen</w:t>
      </w:r>
      <w:r w:rsidR="0097669E">
        <w:t xml:space="preserve"> trendi kääntyi laskuun. A</w:t>
      </w:r>
      <w:r w:rsidR="00FF4A05">
        <w:t>inoa merkittävä muutos, on hyvinvointialueen päätös lopettaa Kaskisista</w:t>
      </w:r>
      <w:r w:rsidR="0097669E">
        <w:t xml:space="preserve"> ikäihmisten palveluasuminen</w:t>
      </w:r>
      <w:r w:rsidR="00FF4A05">
        <w:t xml:space="preserve"> </w:t>
      </w:r>
      <w:r w:rsidR="0097669E">
        <w:t>ja supistaa</w:t>
      </w:r>
      <w:r w:rsidR="00D27A79">
        <w:t xml:space="preserve"> terveysaseman toiminta ajanvarauksella olevaksi hoitajan vastaanotoksi. </w:t>
      </w:r>
    </w:p>
    <w:p w14:paraId="582CA1BF" w14:textId="13387FD7" w:rsidR="005C4830" w:rsidRDefault="005C4830" w:rsidP="0069181C">
      <w:pPr>
        <w:spacing w:line="259" w:lineRule="auto"/>
        <w:rPr>
          <w:color w:val="FF0000"/>
        </w:rPr>
      </w:pPr>
      <w:r>
        <w:rPr>
          <w:color w:val="FF0000"/>
        </w:rPr>
        <w:tab/>
      </w:r>
    </w:p>
    <w:p w14:paraId="34EAEAFD" w14:textId="77777777" w:rsidR="0069181C" w:rsidRDefault="0069181C">
      <w:pPr>
        <w:spacing w:line="259" w:lineRule="auto"/>
        <w:rPr>
          <w:rFonts w:asciiTheme="majorHAnsi" w:eastAsiaTheme="majorEastAsia" w:hAnsiTheme="majorHAnsi" w:cstheme="majorBidi"/>
          <w:color w:val="0F4761" w:themeColor="accent1" w:themeShade="BF"/>
          <w:sz w:val="28"/>
          <w:szCs w:val="40"/>
        </w:rPr>
      </w:pPr>
      <w:bookmarkStart w:id="2" w:name="_Hlk159228477"/>
      <w:r>
        <w:br w:type="page"/>
      </w:r>
    </w:p>
    <w:p w14:paraId="3B878BE4" w14:textId="798D1852" w:rsidR="006C1519" w:rsidRPr="00C22AF3" w:rsidRDefault="00C22AF3" w:rsidP="00C22AF3">
      <w:pPr>
        <w:pStyle w:val="Otsikko1"/>
      </w:pPr>
      <w:bookmarkStart w:id="3" w:name="_Toc160462251"/>
      <w:r w:rsidRPr="00C22AF3">
        <w:lastRenderedPageBreak/>
        <w:t>Kuntien hyvinvoinnin- ja terveydenedistämisen arviointi</w:t>
      </w:r>
      <w:bookmarkEnd w:id="3"/>
    </w:p>
    <w:p w14:paraId="070116D0" w14:textId="77777777" w:rsidR="00D32DCF" w:rsidRDefault="00D32DCF" w:rsidP="006C1519"/>
    <w:p w14:paraId="345A80DD" w14:textId="736B265E" w:rsidR="00D32DCF" w:rsidRPr="00D32DCF" w:rsidRDefault="00D32DCF" w:rsidP="00D32DCF">
      <w:pPr>
        <w:shd w:val="clear" w:color="auto" w:fill="FFFFFF" w:themeFill="background1"/>
        <w:rPr>
          <w:rFonts w:cs="Times New Roman"/>
        </w:rPr>
      </w:pPr>
      <w:r w:rsidRPr="00D32DCF">
        <w:rPr>
          <w:rFonts w:cs="Times New Roman"/>
          <w:color w:val="000000"/>
          <w:shd w:val="clear" w:color="auto" w:fill="FFFFFF" w:themeFill="background1"/>
        </w:rPr>
        <w:t xml:space="preserve">Hyvinvoinnin ja terveyden edistämisen valtionosuuden lisäosa eli HYTE-kerroin on </w:t>
      </w:r>
      <w:r w:rsidR="00167DC0">
        <w:rPr>
          <w:rFonts w:cs="Times New Roman"/>
          <w:color w:val="000000"/>
          <w:shd w:val="clear" w:color="auto" w:fill="FFFFFF" w:themeFill="background1"/>
        </w:rPr>
        <w:t xml:space="preserve">rahallinen </w:t>
      </w:r>
      <w:r w:rsidRPr="00D32DCF">
        <w:rPr>
          <w:rFonts w:cs="Times New Roman"/>
          <w:color w:val="000000"/>
          <w:shd w:val="clear" w:color="auto" w:fill="FFFFFF" w:themeFill="background1"/>
        </w:rPr>
        <w:t>kannustin</w:t>
      </w:r>
      <w:r w:rsidR="00167DC0">
        <w:rPr>
          <w:rFonts w:cs="Times New Roman"/>
          <w:color w:val="000000"/>
          <w:shd w:val="clear" w:color="auto" w:fill="FFFFFF" w:themeFill="background1"/>
        </w:rPr>
        <w:t>, eli kuntien</w:t>
      </w:r>
      <w:r w:rsidRPr="00D32DCF">
        <w:rPr>
          <w:rFonts w:cs="Times New Roman"/>
          <w:color w:val="000000"/>
          <w:shd w:val="clear" w:color="auto" w:fill="FFFFFF" w:themeFill="background1"/>
        </w:rPr>
        <w:t xml:space="preserve"> rahoituksen valtionosuuden suuruus määräytyy osaksi niiden tekemän hyvinvoinnin ja terveyden edistämistyön mukaan. Tällä halutaan varmistaa kuntien aktiivi</w:t>
      </w:r>
      <w:r>
        <w:rPr>
          <w:rFonts w:cs="Times New Roman"/>
          <w:color w:val="000000"/>
          <w:shd w:val="clear" w:color="auto" w:fill="FFFFFF" w:themeFill="background1"/>
        </w:rPr>
        <w:t>sta</w:t>
      </w:r>
      <w:r w:rsidRPr="00D32DCF">
        <w:rPr>
          <w:rFonts w:cs="Times New Roman"/>
          <w:color w:val="000000"/>
          <w:shd w:val="clear" w:color="auto" w:fill="FFFFFF" w:themeFill="background1"/>
        </w:rPr>
        <w:t xml:space="preserve"> toiminta</w:t>
      </w:r>
      <w:r>
        <w:rPr>
          <w:rFonts w:cs="Times New Roman"/>
          <w:color w:val="000000"/>
          <w:shd w:val="clear" w:color="auto" w:fill="FFFFFF" w:themeFill="background1"/>
        </w:rPr>
        <w:t>a</w:t>
      </w:r>
      <w:r w:rsidRPr="00D32DCF">
        <w:rPr>
          <w:rFonts w:cs="Times New Roman"/>
          <w:color w:val="000000"/>
          <w:shd w:val="clear" w:color="auto" w:fill="FFFFFF" w:themeFill="background1"/>
        </w:rPr>
        <w:t xml:space="preserve"> asukkaiden hyvinvoinnin ja terveyden edistämiseksi myös sote-uudistuksen jälkeen.</w:t>
      </w:r>
      <w:r w:rsidR="00167DC0">
        <w:rPr>
          <w:rFonts w:cs="Times New Roman"/>
          <w:color w:val="000000"/>
          <w:shd w:val="clear" w:color="auto" w:fill="FFFFFF" w:themeFill="background1"/>
        </w:rPr>
        <w:t xml:space="preserve"> Alla olevasta kaaviosta ilmenee, miten HYTE-kerroin muodostuu. Kertoimien muodostumista voi tutkia lisää </w:t>
      </w:r>
      <w:hyperlink r:id="rId13" w:history="1">
        <w:r w:rsidR="00167DC0">
          <w:rPr>
            <w:rStyle w:val="Hyperlinkki"/>
          </w:rPr>
          <w:t>HYTE-kerroin – kannustin kunnille - THL</w:t>
        </w:r>
      </w:hyperlink>
      <w:r w:rsidR="00167DC0">
        <w:t xml:space="preserve"> -sivustolta.</w:t>
      </w:r>
    </w:p>
    <w:p w14:paraId="0B401461" w14:textId="77777777" w:rsidR="00D32DCF" w:rsidRDefault="00D32DCF" w:rsidP="006C1519"/>
    <w:p w14:paraId="77D5C033" w14:textId="35CD6E2B" w:rsidR="006C1519" w:rsidRDefault="00C22AF3" w:rsidP="00167DC0">
      <w:pPr>
        <w:jc w:val="center"/>
        <w:rPr>
          <w:color w:val="FF0000"/>
        </w:rPr>
      </w:pPr>
      <w:r w:rsidRPr="00C22AF3">
        <w:rPr>
          <w:noProof/>
          <w:color w:val="FF0000"/>
        </w:rPr>
        <w:drawing>
          <wp:inline distT="0" distB="0" distL="0" distR="0" wp14:anchorId="03C34EB0" wp14:editId="1E7CD393">
            <wp:extent cx="5629275" cy="3078053"/>
            <wp:effectExtent l="0" t="0" r="0" b="8255"/>
            <wp:docPr id="2102126525"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26525" name="Kuva 1" descr="Kuva, joka sisältää kohteen teksti, kuvakaappaus, Fontti, numero&#10;&#10;Kuvaus luotu automaattises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2908" cy="3085508"/>
                    </a:xfrm>
                    <a:prstGeom prst="rect">
                      <a:avLst/>
                    </a:prstGeom>
                    <a:noFill/>
                    <a:ln>
                      <a:noFill/>
                    </a:ln>
                  </pic:spPr>
                </pic:pic>
              </a:graphicData>
            </a:graphic>
          </wp:inline>
        </w:drawing>
      </w:r>
      <w:bookmarkEnd w:id="2"/>
    </w:p>
    <w:p w14:paraId="2CFE4E40" w14:textId="77777777" w:rsidR="00167DC0" w:rsidRDefault="00167DC0" w:rsidP="00167DC0">
      <w:pPr>
        <w:jc w:val="right"/>
      </w:pPr>
    </w:p>
    <w:p w14:paraId="09D1AAF7" w14:textId="6606FB4E" w:rsidR="00167DC0" w:rsidRDefault="00167DC0" w:rsidP="00027D99">
      <w:pPr>
        <w:jc w:val="both"/>
      </w:pPr>
      <w:r w:rsidRPr="00167DC0">
        <w:rPr>
          <w:rFonts w:cs="Times New Roman"/>
          <w:color w:val="303030"/>
          <w:shd w:val="clear" w:color="auto" w:fill="FFFFFF"/>
        </w:rPr>
        <w:t>Prosessi-indikaattorit on kerätty THL:n TEA-tiedonkeruiden yhteydessä suoraan kunnista.</w:t>
      </w:r>
      <w:r>
        <w:rPr>
          <w:rFonts w:cs="Times New Roman"/>
          <w:color w:val="303030"/>
          <w:shd w:val="clear" w:color="auto" w:fill="FFFFFF"/>
        </w:rPr>
        <w:t xml:space="preserve"> Näitä indikaattoreita voi kuka tahansa tutkia ja vertailla alueisiin tai muihin kuntiin. Kaskisten osalta </w:t>
      </w:r>
      <w:r w:rsidR="004D6F46">
        <w:rPr>
          <w:rFonts w:cs="Times New Roman"/>
          <w:color w:val="303030"/>
          <w:shd w:val="clear" w:color="auto" w:fill="FFFFFF"/>
        </w:rPr>
        <w:t>tämänhetkiset</w:t>
      </w:r>
      <w:r>
        <w:rPr>
          <w:rFonts w:cs="Times New Roman"/>
          <w:color w:val="303030"/>
          <w:shd w:val="clear" w:color="auto" w:fill="FFFFFF"/>
        </w:rPr>
        <w:t xml:space="preserve"> tulokset löytyvät  </w:t>
      </w:r>
      <w:hyperlink r:id="rId15" w:history="1">
        <w:r>
          <w:rPr>
            <w:rStyle w:val="Hyperlinkki"/>
          </w:rPr>
          <w:t xml:space="preserve">Tulokset - </w:t>
        </w:r>
        <w:proofErr w:type="spellStart"/>
        <w:r>
          <w:rPr>
            <w:rStyle w:val="Hyperlinkki"/>
          </w:rPr>
          <w:t>TEAviisari</w:t>
        </w:r>
        <w:proofErr w:type="spellEnd"/>
        <w:r>
          <w:rPr>
            <w:rStyle w:val="Hyperlinkki"/>
          </w:rPr>
          <w:t xml:space="preserve"> - Terveyden edistämisen vertailutietojärjestelmä</w:t>
        </w:r>
      </w:hyperlink>
      <w:r>
        <w:t xml:space="preserve"> -linkin alta. </w:t>
      </w:r>
    </w:p>
    <w:p w14:paraId="064E1261" w14:textId="0965255E" w:rsidR="00235B56" w:rsidRDefault="00235B56" w:rsidP="00167DC0">
      <w:pPr>
        <w:jc w:val="both"/>
      </w:pPr>
      <w:r>
        <w:t>TEA</w:t>
      </w:r>
      <w:r w:rsidR="00234DB9">
        <w:t>-</w:t>
      </w:r>
      <w:r>
        <w:t>viisareihin vastaaminen tapahtuu osastoittain kahden vuoden välein. Parittomina vuosina osa ja parillisina osa. Mikäli viisareihin ei ole vastattu, kunnan tulos on nolla. Vastaaminen tulisi tehdä aina laajalla yhteistyöllä (esimerkiksi johtoryhmässä tai sivistysosaston eri osa-alueet edustettuna heidän kenttänsä kyselyyn vastaamisessa).</w:t>
      </w:r>
      <w:r w:rsidR="00BB16AB">
        <w:t xml:space="preserve"> </w:t>
      </w:r>
    </w:p>
    <w:p w14:paraId="40482BC1" w14:textId="3ADE0D82" w:rsidR="00BB16AB" w:rsidRDefault="00BB16AB" w:rsidP="00167DC0">
      <w:pPr>
        <w:jc w:val="both"/>
      </w:pPr>
      <w:r>
        <w:lastRenderedPageBreak/>
        <w:t xml:space="preserve">Alla olevissa tilastoissa on verrattu Kaskista koko maan, sekä Pohjanmaan lukuihin. Ensimmäisessä kaaviossa näkyy HYTE-kerroin euroina. Vaihteluväli on noin 7,50 eurosta 22 euroon / asukas valtakunnan tasolla. Alemmassa kuvassa on yhteisten tulosindikaattoreiden keskiarvo. </w:t>
      </w:r>
      <w:r w:rsidR="00EE0874">
        <w:t xml:space="preserve">Kunnan </w:t>
      </w:r>
      <w:proofErr w:type="spellStart"/>
      <w:r w:rsidR="00EE0874">
        <w:t>hyte</w:t>
      </w:r>
      <w:proofErr w:type="spellEnd"/>
      <w:r w:rsidR="00EE0874">
        <w:t>-kerroin on saatu nousemaan, kun asioita on opittu huomioimaan ja myös kirjaamaan.</w:t>
      </w:r>
    </w:p>
    <w:p w14:paraId="698D05DA" w14:textId="50E2E1D4" w:rsidR="008027A0" w:rsidRDefault="00FD14EE" w:rsidP="00BB16AB">
      <w:pPr>
        <w:jc w:val="center"/>
        <w:rPr>
          <w:noProof/>
        </w:rPr>
      </w:pPr>
      <w:r>
        <w:rPr>
          <w:noProof/>
        </w:rPr>
        <mc:AlternateContent>
          <mc:Choice Requires="wps">
            <w:drawing>
              <wp:anchor distT="0" distB="0" distL="114300" distR="114300" simplePos="0" relativeHeight="251658243" behindDoc="0" locked="0" layoutInCell="1" allowOverlap="1" wp14:anchorId="36B1ED06" wp14:editId="26E4836C">
                <wp:simplePos x="0" y="0"/>
                <wp:positionH relativeFrom="column">
                  <wp:posOffset>3877310</wp:posOffset>
                </wp:positionH>
                <wp:positionV relativeFrom="paragraph">
                  <wp:posOffset>3474720</wp:posOffset>
                </wp:positionV>
                <wp:extent cx="2139950" cy="742950"/>
                <wp:effectExtent l="57150" t="0" r="69850" b="133350"/>
                <wp:wrapNone/>
                <wp:docPr id="1802148655" name="Tekstiruutu 4"/>
                <wp:cNvGraphicFramePr/>
                <a:graphic xmlns:a="http://schemas.openxmlformats.org/drawingml/2006/main">
                  <a:graphicData uri="http://schemas.microsoft.com/office/word/2010/wordprocessingShape">
                    <wps:wsp>
                      <wps:cNvSpPr txBox="1"/>
                      <wps:spPr>
                        <a:xfrm>
                          <a:off x="0" y="0"/>
                          <a:ext cx="2139950" cy="742950"/>
                        </a:xfrm>
                        <a:prstGeom prst="rect">
                          <a:avLst/>
                        </a:prstGeom>
                        <a:solidFill>
                          <a:schemeClr val="lt1"/>
                        </a:solidFill>
                        <a:ln w="6350">
                          <a:solidFill>
                            <a:prstClr val="black"/>
                          </a:solidFill>
                        </a:ln>
                        <a:effectLst>
                          <a:outerShdw blurRad="50800" dist="50800" dir="5400000" algn="ctr" rotWithShape="0">
                            <a:srgbClr val="0070C0"/>
                          </a:outerShdw>
                        </a:effectLst>
                      </wps:spPr>
                      <wps:txbx>
                        <w:txbxContent>
                          <w:p w14:paraId="19720F6A" w14:textId="036D62F8" w:rsidR="00364835" w:rsidRPr="00A41C4B" w:rsidRDefault="00E745ED">
                            <w:pPr>
                              <w:rPr>
                                <w:sz w:val="20"/>
                                <w:szCs w:val="20"/>
                              </w:rPr>
                            </w:pPr>
                            <w:r w:rsidRPr="00A41C4B">
                              <w:rPr>
                                <w:sz w:val="20"/>
                                <w:szCs w:val="20"/>
                              </w:rPr>
                              <w:t xml:space="preserve">Tässä indikaattorissa </w:t>
                            </w:r>
                            <w:r w:rsidR="00A41C4B" w:rsidRPr="00A41C4B">
                              <w:rPr>
                                <w:sz w:val="20"/>
                                <w:szCs w:val="20"/>
                              </w:rPr>
                              <w:t>myös isompi keskiarvo on parempi tulos</w:t>
                            </w:r>
                            <w:r w:rsidR="00842223">
                              <w:rPr>
                                <w:sz w:val="20"/>
                                <w:szCs w:val="20"/>
                              </w:rPr>
                              <w:t xml:space="preserve">. Alla </w:t>
                            </w:r>
                            <w:r w:rsidR="00FD14EE">
                              <w:rPr>
                                <w:sz w:val="20"/>
                                <w:szCs w:val="20"/>
                              </w:rPr>
                              <w:t>indikaattorit,</w:t>
                            </w:r>
                            <w:r w:rsidR="00842223">
                              <w:rPr>
                                <w:sz w:val="20"/>
                                <w:szCs w:val="20"/>
                              </w:rPr>
                              <w:t xml:space="preserve"> josta pisteytys </w:t>
                            </w:r>
                            <w:r w:rsidR="00FD14EE">
                              <w:rPr>
                                <w:sz w:val="20"/>
                                <w:szCs w:val="20"/>
                              </w:rPr>
                              <w:t>lasketaan.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1ED06" id="Tekstiruutu 4" o:spid="_x0000_s1028" type="#_x0000_t202" style="position:absolute;left:0;text-align:left;margin-left:305.3pt;margin-top:273.6pt;width:168.5pt;height:5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" fillcolor="white [3201]" strokeweight=".5pt">
                <v:shadow on="t" color="#0070c0" offset="0,4pt"/>
                <v:textbox>
                  <w:txbxContent>
                    <w:p w14:paraId="19720F6A" w14:textId="036D62F8" w:rsidR="00364835" w:rsidRPr="00A41C4B" w:rsidRDefault="00E745ED">
                      <w:pPr>
                        <w:rPr>
                          <w:sz w:val="20"/>
                          <w:szCs w:val="20"/>
                        </w:rPr>
                      </w:pPr>
                      <w:r w:rsidRPr="00A41C4B">
                        <w:rPr>
                          <w:sz w:val="20"/>
                          <w:szCs w:val="20"/>
                        </w:rPr>
                        <w:t xml:space="preserve">Tässä indikaattorissa </w:t>
                      </w:r>
                      <w:r w:rsidR="00A41C4B" w:rsidRPr="00A41C4B">
                        <w:rPr>
                          <w:sz w:val="20"/>
                          <w:szCs w:val="20"/>
                        </w:rPr>
                        <w:t>myös isompi keskiarvo on parempi tulos</w:t>
                      </w:r>
                      <w:r w:rsidR="00842223">
                        <w:rPr>
                          <w:sz w:val="20"/>
                          <w:szCs w:val="20"/>
                        </w:rPr>
                        <w:t xml:space="preserve">. Alla </w:t>
                      </w:r>
                      <w:r w:rsidR="00FD14EE">
                        <w:rPr>
                          <w:sz w:val="20"/>
                          <w:szCs w:val="20"/>
                        </w:rPr>
                        <w:t>indikaattorit,</w:t>
                      </w:r>
                      <w:r w:rsidR="00842223">
                        <w:rPr>
                          <w:sz w:val="20"/>
                          <w:szCs w:val="20"/>
                        </w:rPr>
                        <w:t xml:space="preserve"> josta pisteytys </w:t>
                      </w:r>
                      <w:r w:rsidR="00FD14EE">
                        <w:rPr>
                          <w:sz w:val="20"/>
                          <w:szCs w:val="20"/>
                        </w:rPr>
                        <w:t>lasketaan.</w:t>
                      </w:r>
                    </w:p>
                  </w:txbxContent>
                </v:textbox>
              </v:shape>
            </w:pict>
          </mc:Fallback>
        </mc:AlternateContent>
      </w:r>
      <w:r w:rsidR="00037271" w:rsidRPr="00037271">
        <w:rPr>
          <w:noProof/>
        </w:rPr>
        <w:drawing>
          <wp:inline distT="0" distB="0" distL="0" distR="0" wp14:anchorId="673701E6" wp14:editId="3D89936A">
            <wp:extent cx="5188217" cy="3340272"/>
            <wp:effectExtent l="57150" t="57150" r="50800" b="50800"/>
            <wp:docPr id="92828588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85888" name=""/>
                    <pic:cNvPicPr/>
                  </pic:nvPicPr>
                  <pic:blipFill>
                    <a:blip r:embed="rId16"/>
                    <a:stretch>
                      <a:fillRect/>
                    </a:stretch>
                  </pic:blipFill>
                  <pic:spPr>
                    <a:xfrm>
                      <a:off x="0" y="0"/>
                      <a:ext cx="5188217" cy="3340272"/>
                    </a:xfrm>
                    <a:prstGeom prst="rect">
                      <a:avLst/>
                    </a:prstGeom>
                    <a:effectLst>
                      <a:glow rad="50800">
                        <a:schemeClr val="tx2">
                          <a:lumMod val="50000"/>
                          <a:lumOff val="50000"/>
                        </a:schemeClr>
                      </a:glow>
                    </a:effectLst>
                  </pic:spPr>
                </pic:pic>
              </a:graphicData>
            </a:graphic>
          </wp:inline>
        </w:drawing>
      </w:r>
    </w:p>
    <w:p w14:paraId="10059788" w14:textId="25BCA3C1" w:rsidR="008027A0" w:rsidRDefault="00D2354C" w:rsidP="0021320C">
      <w:r w:rsidRPr="00D2354C">
        <w:rPr>
          <w:noProof/>
        </w:rPr>
        <w:drawing>
          <wp:inline distT="0" distB="0" distL="0" distR="0" wp14:anchorId="0FF2F3B5" wp14:editId="08475C26">
            <wp:extent cx="3669649" cy="2543175"/>
            <wp:effectExtent l="57150" t="57150" r="64770" b="47625"/>
            <wp:docPr id="1030436568" name="Kuva 1" descr="Kuva, joka sisältää kohteen teksti, diagrammi, viiva,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36568" name="Kuva 1" descr="Kuva, joka sisältää kohteen teksti, diagrammi, viiva, Tontti&#10;&#10;Tekoälyn generoima sisältö voi olla virheellistä."/>
                    <pic:cNvPicPr/>
                  </pic:nvPicPr>
                  <pic:blipFill>
                    <a:blip r:embed="rId17"/>
                    <a:stretch>
                      <a:fillRect/>
                    </a:stretch>
                  </pic:blipFill>
                  <pic:spPr>
                    <a:xfrm>
                      <a:off x="0" y="0"/>
                      <a:ext cx="3705979" cy="2568353"/>
                    </a:xfrm>
                    <a:prstGeom prst="rect">
                      <a:avLst/>
                    </a:prstGeom>
                    <a:effectLst>
                      <a:glow rad="50800">
                        <a:schemeClr val="tx2">
                          <a:lumMod val="50000"/>
                          <a:lumOff val="50000"/>
                        </a:schemeClr>
                      </a:glow>
                    </a:effectLst>
                  </pic:spPr>
                </pic:pic>
              </a:graphicData>
            </a:graphic>
          </wp:inline>
        </w:drawing>
      </w:r>
      <w:r w:rsidR="004C1C8A" w:rsidRPr="004C1C8A">
        <w:rPr>
          <w:noProof/>
        </w:rPr>
        <w:drawing>
          <wp:inline distT="0" distB="0" distL="0" distR="0" wp14:anchorId="352B5BBE" wp14:editId="17811970">
            <wp:extent cx="2197213" cy="1720938"/>
            <wp:effectExtent l="57150" t="0" r="50800" b="107950"/>
            <wp:docPr id="10149363" name="Kuva 1" descr="Kuva, joka sisältää kohteen teksti, kuvakaappaus, Fontti, Sähkönsininen&#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363" name="Kuva 1" descr="Kuva, joka sisältää kohteen teksti, kuvakaappaus, Fontti, Sähkönsininen&#10;&#10;Tekoälyn generoima sisältö voi olla virheellistä."/>
                    <pic:cNvPicPr/>
                  </pic:nvPicPr>
                  <pic:blipFill>
                    <a:blip r:embed="rId18"/>
                    <a:stretch>
                      <a:fillRect/>
                    </a:stretch>
                  </pic:blipFill>
                  <pic:spPr>
                    <a:xfrm>
                      <a:off x="0" y="0"/>
                      <a:ext cx="2197213" cy="1720938"/>
                    </a:xfrm>
                    <a:prstGeom prst="rect">
                      <a:avLst/>
                    </a:prstGeom>
                    <a:effectLst>
                      <a:outerShdw blurRad="50800" dist="50800" dir="5400000" algn="ctr" rotWithShape="0">
                        <a:srgbClr val="0070C0"/>
                      </a:outerShdw>
                    </a:effectLst>
                  </pic:spPr>
                </pic:pic>
              </a:graphicData>
            </a:graphic>
          </wp:inline>
        </w:drawing>
      </w:r>
    </w:p>
    <w:p w14:paraId="771CCF54" w14:textId="2D153DB1" w:rsidR="00D2667E" w:rsidRDefault="00D2667E" w:rsidP="00D2667E">
      <w:pPr>
        <w:spacing w:line="259" w:lineRule="auto"/>
      </w:pPr>
      <w:r>
        <w:br w:type="page"/>
      </w:r>
    </w:p>
    <w:p w14:paraId="6C4DDA79" w14:textId="6C42E955" w:rsidR="00235B56" w:rsidRPr="00CB34C5" w:rsidRDefault="00EF474C" w:rsidP="00235B56">
      <w:pPr>
        <w:pStyle w:val="Otsikko2"/>
        <w:rPr>
          <w14:shadow w14:blurRad="50800" w14:dist="50800" w14:dir="5400000" w14:sx="0" w14:sy="0" w14:kx="0" w14:ky="0" w14:algn="ctr">
            <w14:srgbClr w14:val="0070C0"/>
          </w14:shadow>
        </w:rPr>
      </w:pPr>
      <w:bookmarkStart w:id="4" w:name="_Toc160462252"/>
      <w:r>
        <w:lastRenderedPageBreak/>
        <w:t>3</w:t>
      </w:r>
      <w:r w:rsidR="00235B56">
        <w:t>.</w:t>
      </w:r>
      <w:r w:rsidR="004D6F46">
        <w:t>1</w:t>
      </w:r>
      <w:r w:rsidR="006A272E">
        <w:t xml:space="preserve"> Prosessi-indikaattorien kautta HYTE-kertoimen tarkastelua</w:t>
      </w:r>
      <w:bookmarkEnd w:id="4"/>
    </w:p>
    <w:p w14:paraId="1BA18017" w14:textId="16307901" w:rsidR="0082560E" w:rsidRDefault="0069181C" w:rsidP="00200C88">
      <w:pPr>
        <w:spacing w:before="100" w:beforeAutospacing="1" w:after="100" w:afterAutospacing="1"/>
      </w:pPr>
      <w:r>
        <w:t>Kask</w:t>
      </w:r>
      <w:r w:rsidR="00754B63">
        <w:t xml:space="preserve">isten kaupungin tulee laatia vuosittain hyvinvointikertomus ja sen pohjalla toimii hyvinvointisuunnitelma. Hyvinvointisuunnitelma on laadittu nyt vuosille </w:t>
      </w:r>
      <w:r w:rsidR="00200C88">
        <w:t>2023–2026</w:t>
      </w:r>
      <w:r w:rsidR="00754B63">
        <w:t xml:space="preserve"> ja sen toteutumista seurataan hyvinvointityöryhmän tasolla vuosittain</w:t>
      </w:r>
      <w:r w:rsidR="0082560E">
        <w:t xml:space="preserve">. </w:t>
      </w:r>
      <w:r w:rsidR="00754B63">
        <w:t xml:space="preserve">Lisäksi toimien vaikuttavuutta arvioidaan näiden THL:n määrittelemien indikaattoreiden valossa hyvinvointikertomuksessa ja apuna käytetään etukäteen määriteltyjä tilastoja. </w:t>
      </w:r>
      <w:r w:rsidR="00EC0FE2">
        <w:t xml:space="preserve">Hyvinvointisuunnitelmaa tulisi päivittää nimikkeiden osalta, mutta se kannattaa tehdä vasta kun hyvinvointialue on päivittänyt oman suunnitelman, mikäli </w:t>
      </w:r>
      <w:r w:rsidR="00803577">
        <w:t xml:space="preserve">käytämme yhtenä lähtökohtana heidän </w:t>
      </w:r>
      <w:r w:rsidR="0082560E">
        <w:t>suunnitelmaansa</w:t>
      </w:r>
      <w:r w:rsidR="00803577">
        <w:t xml:space="preserve">. </w:t>
      </w:r>
    </w:p>
    <w:p w14:paraId="16E2A6DF" w14:textId="5EC74A5E" w:rsidR="0069181C" w:rsidRPr="00754B63" w:rsidRDefault="00754B63" w:rsidP="00200C88">
      <w:pPr>
        <w:spacing w:before="100" w:beforeAutospacing="1" w:after="100" w:afterAutospacing="1"/>
        <w:rPr>
          <w:rFonts w:eastAsia="Times New Roman" w:cs="Times New Roman"/>
          <w:kern w:val="0"/>
          <w:szCs w:val="24"/>
          <w:lang w:eastAsia="fi-FI"/>
          <w14:ligatures w14:val="none"/>
        </w:rPr>
      </w:pPr>
      <w:r>
        <w:t xml:space="preserve">Alla olevat </w:t>
      </w:r>
      <w:r>
        <w:rPr>
          <w:rFonts w:eastAsia="Times New Roman" w:cs="Times New Roman"/>
          <w:kern w:val="0"/>
          <w:szCs w:val="24"/>
          <w:lang w:eastAsia="fi-FI"/>
          <w14:ligatures w14:val="none"/>
        </w:rPr>
        <w:t xml:space="preserve">tilastot kertovat, että tämä työ on ollut meillä puutteellista, mutta asiaan on nyt </w:t>
      </w:r>
      <w:r w:rsidR="00C61AD2">
        <w:rPr>
          <w:rFonts w:eastAsia="Times New Roman" w:cs="Times New Roman"/>
          <w:kern w:val="0"/>
          <w:szCs w:val="24"/>
          <w:lang w:eastAsia="fi-FI"/>
          <w14:ligatures w14:val="none"/>
        </w:rPr>
        <w:t>2023–2024</w:t>
      </w:r>
      <w:r>
        <w:rPr>
          <w:rFonts w:eastAsia="Times New Roman" w:cs="Times New Roman"/>
          <w:kern w:val="0"/>
          <w:szCs w:val="24"/>
          <w:lang w:eastAsia="fi-FI"/>
          <w14:ligatures w14:val="none"/>
        </w:rPr>
        <w:t xml:space="preserve"> päästy </w:t>
      </w:r>
      <w:r w:rsidR="0082560E">
        <w:rPr>
          <w:rFonts w:eastAsia="Times New Roman" w:cs="Times New Roman"/>
          <w:kern w:val="0"/>
          <w:szCs w:val="24"/>
          <w:lang w:eastAsia="fi-FI"/>
          <w14:ligatures w14:val="none"/>
        </w:rPr>
        <w:t xml:space="preserve">sisään </w:t>
      </w:r>
      <w:r>
        <w:rPr>
          <w:rFonts w:eastAsia="Times New Roman" w:cs="Times New Roman"/>
          <w:kern w:val="0"/>
          <w:szCs w:val="24"/>
          <w:lang w:eastAsia="fi-FI"/>
          <w14:ligatures w14:val="none"/>
        </w:rPr>
        <w:t xml:space="preserve">ja </w:t>
      </w:r>
      <w:r w:rsidR="0082560E">
        <w:rPr>
          <w:rFonts w:eastAsia="Times New Roman" w:cs="Times New Roman"/>
          <w:kern w:val="0"/>
          <w:szCs w:val="24"/>
          <w:lang w:eastAsia="fi-FI"/>
          <w14:ligatures w14:val="none"/>
        </w:rPr>
        <w:t>tehty työ</w:t>
      </w:r>
      <w:r>
        <w:rPr>
          <w:rFonts w:eastAsia="Times New Roman" w:cs="Times New Roman"/>
          <w:kern w:val="0"/>
          <w:szCs w:val="24"/>
          <w:lang w:eastAsia="fi-FI"/>
          <w14:ligatures w14:val="none"/>
        </w:rPr>
        <w:t xml:space="preserve"> tulee näkyviin tilastojen päivittyessä.</w:t>
      </w:r>
      <w:r w:rsidR="00200C88">
        <w:rPr>
          <w:rFonts w:eastAsia="Times New Roman" w:cs="Times New Roman"/>
          <w:kern w:val="0"/>
          <w:szCs w:val="24"/>
          <w:lang w:eastAsia="fi-FI"/>
          <w14:ligatures w14:val="none"/>
        </w:rPr>
        <w:t xml:space="preserve"> </w:t>
      </w:r>
      <w:r w:rsidR="0082560E">
        <w:rPr>
          <w:rFonts w:eastAsia="Times New Roman" w:cs="Times New Roman"/>
          <w:kern w:val="0"/>
          <w:szCs w:val="24"/>
          <w:lang w:eastAsia="fi-FI"/>
          <w14:ligatures w14:val="none"/>
        </w:rPr>
        <w:t xml:space="preserve">Tilastoja kerätään </w:t>
      </w:r>
      <w:r w:rsidR="00C61AD2">
        <w:rPr>
          <w:rFonts w:eastAsia="Times New Roman" w:cs="Times New Roman"/>
          <w:kern w:val="0"/>
          <w:szCs w:val="24"/>
          <w:lang w:eastAsia="fi-FI"/>
          <w14:ligatures w14:val="none"/>
        </w:rPr>
        <w:t xml:space="preserve">osasta asioita vain kahden vuoden välein, eli 2025 kerättävät tilastot näkyvät vasta vuoden 2026 puolella. </w:t>
      </w:r>
      <w:r w:rsidR="00503980">
        <w:rPr>
          <w:rFonts w:eastAsia="Times New Roman" w:cs="Times New Roman"/>
          <w:kern w:val="0"/>
          <w:szCs w:val="24"/>
          <w:lang w:eastAsia="fi-FI"/>
          <w14:ligatures w14:val="none"/>
        </w:rPr>
        <w:t>T</w:t>
      </w:r>
      <w:r w:rsidR="00FA70F1">
        <w:rPr>
          <w:rFonts w:eastAsia="Times New Roman" w:cs="Times New Roman"/>
          <w:kern w:val="0"/>
          <w:szCs w:val="24"/>
          <w:lang w:eastAsia="fi-FI"/>
          <w14:ligatures w14:val="none"/>
        </w:rPr>
        <w:t>arkastuslautakunnan tulee ottaa tilinpäätöksessään kantaa hyvinvoinnin näkökulmasta</w:t>
      </w:r>
      <w:r w:rsidR="00114719">
        <w:rPr>
          <w:rFonts w:eastAsia="Times New Roman" w:cs="Times New Roman"/>
          <w:kern w:val="0"/>
          <w:szCs w:val="24"/>
          <w:lang w:eastAsia="fi-FI"/>
          <w14:ligatures w14:val="none"/>
        </w:rPr>
        <w:t xml:space="preserve">. </w:t>
      </w:r>
      <w:r w:rsidR="00A60B2A">
        <w:rPr>
          <w:rFonts w:eastAsia="Times New Roman" w:cs="Times New Roman"/>
          <w:kern w:val="0"/>
          <w:szCs w:val="24"/>
          <w:lang w:eastAsia="fi-FI"/>
          <w14:ligatures w14:val="none"/>
        </w:rPr>
        <w:t xml:space="preserve">Valtuustolle hyvinvointikertomus </w:t>
      </w:r>
      <w:r w:rsidR="00DA3F30">
        <w:rPr>
          <w:rFonts w:eastAsia="Times New Roman" w:cs="Times New Roman"/>
          <w:kern w:val="0"/>
          <w:szCs w:val="24"/>
          <w:lang w:eastAsia="fi-FI"/>
          <w14:ligatures w14:val="none"/>
        </w:rPr>
        <w:t>on esitelty vuonna 2024, mutta koska tilastoja kerätään vain joka toinen vuosi, tämä</w:t>
      </w:r>
      <w:r w:rsidR="00EC2ED4">
        <w:rPr>
          <w:rFonts w:eastAsia="Times New Roman" w:cs="Times New Roman"/>
          <w:kern w:val="0"/>
          <w:szCs w:val="24"/>
          <w:lang w:eastAsia="fi-FI"/>
          <w14:ligatures w14:val="none"/>
        </w:rPr>
        <w:t xml:space="preserve"> tulee näkyviin vasta seuraavan tiedon keruun jälkeen.</w:t>
      </w:r>
    </w:p>
    <w:p w14:paraId="6FF8BC1F" w14:textId="66A24431" w:rsidR="00C502BF" w:rsidRDefault="00E57056" w:rsidP="00CE54A3">
      <w:pPr>
        <w:spacing w:before="100" w:beforeAutospacing="1" w:after="100" w:afterAutospacing="1" w:line="240" w:lineRule="auto"/>
        <w:jc w:val="center"/>
        <w:rPr>
          <w:rFonts w:eastAsia="Times New Roman" w:cs="Times New Roman"/>
          <w:kern w:val="0"/>
          <w:szCs w:val="24"/>
          <w:lang w:eastAsia="fi-FI"/>
          <w14:ligatures w14:val="none"/>
        </w:rPr>
      </w:pPr>
      <w:r w:rsidRPr="00E57056">
        <w:rPr>
          <w:rFonts w:eastAsia="Times New Roman" w:cs="Times New Roman"/>
          <w:noProof/>
          <w:kern w:val="0"/>
          <w:szCs w:val="24"/>
          <w:lang w:eastAsia="fi-FI"/>
          <w14:ligatures w14:val="none"/>
        </w:rPr>
        <w:drawing>
          <wp:inline distT="0" distB="0" distL="0" distR="0" wp14:anchorId="7A1EEB42" wp14:editId="423258A6">
            <wp:extent cx="5060950" cy="2713313"/>
            <wp:effectExtent l="76200" t="76200" r="82550" b="68580"/>
            <wp:docPr id="11994876" name="Kuva 1" descr="Kuva, joka sisältää kohteen teksti, kuvakaappaus, viiva, diagramm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76" name="Kuva 1" descr="Kuva, joka sisältää kohteen teksti, kuvakaappaus, viiva, diagrammi&#10;&#10;Tekoälyn generoima sisältö voi olla virheellistä."/>
                    <pic:cNvPicPr/>
                  </pic:nvPicPr>
                  <pic:blipFill>
                    <a:blip r:embed="rId19"/>
                    <a:stretch>
                      <a:fillRect/>
                    </a:stretch>
                  </pic:blipFill>
                  <pic:spPr>
                    <a:xfrm>
                      <a:off x="0" y="0"/>
                      <a:ext cx="5112055" cy="2740712"/>
                    </a:xfrm>
                    <a:prstGeom prst="rect">
                      <a:avLst/>
                    </a:prstGeom>
                    <a:effectLst>
                      <a:glow rad="63500">
                        <a:schemeClr val="tx2">
                          <a:lumMod val="50000"/>
                          <a:lumOff val="50000"/>
                        </a:schemeClr>
                      </a:glow>
                    </a:effectLst>
                  </pic:spPr>
                </pic:pic>
              </a:graphicData>
            </a:graphic>
          </wp:inline>
        </w:drawing>
      </w:r>
    </w:p>
    <w:p w14:paraId="64A698FF" w14:textId="02683372" w:rsidR="00235B56" w:rsidRDefault="001F3B5C" w:rsidP="00CE54A3">
      <w:pPr>
        <w:spacing w:before="100" w:beforeAutospacing="1" w:after="100" w:afterAutospacing="1" w:line="240" w:lineRule="auto"/>
        <w:jc w:val="center"/>
        <w:rPr>
          <w:rFonts w:eastAsia="Times New Roman" w:cs="Times New Roman"/>
          <w:kern w:val="0"/>
          <w:szCs w:val="24"/>
          <w:lang w:eastAsia="fi-FI"/>
          <w14:ligatures w14:val="none"/>
        </w:rPr>
      </w:pPr>
      <w:r w:rsidRPr="001F3B5C">
        <w:rPr>
          <w:rFonts w:eastAsia="Times New Roman" w:cs="Times New Roman"/>
          <w:noProof/>
          <w:kern w:val="0"/>
          <w:szCs w:val="24"/>
          <w:lang w:eastAsia="fi-FI"/>
          <w14:ligatures w14:val="none"/>
        </w:rPr>
        <w:lastRenderedPageBreak/>
        <w:drawing>
          <wp:inline distT="0" distB="0" distL="0" distR="0" wp14:anchorId="728A4EB0" wp14:editId="31D261F6">
            <wp:extent cx="4921250" cy="2590673"/>
            <wp:effectExtent l="57150" t="57150" r="50800" b="57785"/>
            <wp:docPr id="1514387271" name="Kuva 1" descr="Kuva, joka sisältää kohteen teksti, kuvakaappaus, viiva,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87271" name="Kuva 1" descr="Kuva, joka sisältää kohteen teksti, kuvakaappaus, viiva, Tontti&#10;&#10;Tekoälyn generoima sisältö voi olla virheellistä."/>
                    <pic:cNvPicPr/>
                  </pic:nvPicPr>
                  <pic:blipFill>
                    <a:blip r:embed="rId20"/>
                    <a:stretch>
                      <a:fillRect/>
                    </a:stretch>
                  </pic:blipFill>
                  <pic:spPr>
                    <a:xfrm>
                      <a:off x="0" y="0"/>
                      <a:ext cx="4975373" cy="2619165"/>
                    </a:xfrm>
                    <a:prstGeom prst="rect">
                      <a:avLst/>
                    </a:prstGeom>
                    <a:effectLst>
                      <a:glow rad="50800">
                        <a:schemeClr val="tx2">
                          <a:lumMod val="50000"/>
                          <a:lumOff val="50000"/>
                        </a:schemeClr>
                      </a:glow>
                    </a:effectLst>
                  </pic:spPr>
                </pic:pic>
              </a:graphicData>
            </a:graphic>
          </wp:inline>
        </w:drawing>
      </w:r>
    </w:p>
    <w:p w14:paraId="43660BA0" w14:textId="352B3CF8" w:rsidR="00257D56" w:rsidRDefault="00BF286C" w:rsidP="00CE54A3">
      <w:pPr>
        <w:spacing w:before="100" w:beforeAutospacing="1" w:after="100" w:afterAutospacing="1"/>
        <w:rPr>
          <w:rFonts w:eastAsia="Times New Roman" w:cs="Times New Roman"/>
          <w:kern w:val="0"/>
          <w:szCs w:val="24"/>
          <w:lang w:eastAsia="fi-FI"/>
          <w14:ligatures w14:val="none"/>
        </w:rPr>
      </w:pPr>
      <w:r w:rsidRPr="00BF286C">
        <w:rPr>
          <w:rFonts w:eastAsia="Times New Roman" w:cs="Times New Roman"/>
          <w:noProof/>
          <w:kern w:val="0"/>
          <w:szCs w:val="24"/>
          <w:lang w:eastAsia="fi-FI"/>
          <w14:ligatures w14:val="none"/>
        </w:rPr>
        <w:drawing>
          <wp:inline distT="0" distB="0" distL="0" distR="0" wp14:anchorId="34CE1C2A" wp14:editId="2CB49FF2">
            <wp:extent cx="5397500" cy="2487295"/>
            <wp:effectExtent l="57150" t="57150" r="50800" b="65405"/>
            <wp:docPr id="321194891" name="Kuva 1" descr="Kuva, joka sisältää kohteen teksti, kuvakaappaus, diagramm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94891" name="Kuva 1" descr="Kuva, joka sisältää kohteen teksti, kuvakaappaus, diagrammi, viiva&#10;&#10;Tekoälyn generoima sisältö voi olla virheellistä."/>
                    <pic:cNvPicPr/>
                  </pic:nvPicPr>
                  <pic:blipFill>
                    <a:blip r:embed="rId21"/>
                    <a:stretch>
                      <a:fillRect/>
                    </a:stretch>
                  </pic:blipFill>
                  <pic:spPr>
                    <a:xfrm>
                      <a:off x="0" y="0"/>
                      <a:ext cx="5430534" cy="2502518"/>
                    </a:xfrm>
                    <a:prstGeom prst="rect">
                      <a:avLst/>
                    </a:prstGeom>
                    <a:effectLst>
                      <a:glow rad="50800">
                        <a:schemeClr val="tx2">
                          <a:lumMod val="50000"/>
                          <a:lumOff val="50000"/>
                        </a:schemeClr>
                      </a:glow>
                    </a:effectLst>
                  </pic:spPr>
                </pic:pic>
              </a:graphicData>
            </a:graphic>
          </wp:inline>
        </w:drawing>
      </w:r>
    </w:p>
    <w:p w14:paraId="0E352351" w14:textId="37212389" w:rsidR="00F15B5A" w:rsidRDefault="00FA70F1" w:rsidP="00CE54A3">
      <w:pPr>
        <w:spacing w:before="100" w:beforeAutospacing="1" w:after="100" w:afterAutospacing="1"/>
        <w:rPr>
          <w:rFonts w:eastAsia="Times New Roman" w:cs="Times New Roman"/>
          <w:kern w:val="0"/>
          <w:szCs w:val="24"/>
          <w:lang w:eastAsia="fi-FI"/>
          <w14:ligatures w14:val="none"/>
        </w:rPr>
      </w:pPr>
      <w:r>
        <w:rPr>
          <w:rFonts w:eastAsia="Times New Roman" w:cs="Times New Roman"/>
          <w:kern w:val="0"/>
          <w:szCs w:val="24"/>
          <w:lang w:eastAsia="fi-FI"/>
          <w14:ligatures w14:val="none"/>
        </w:rPr>
        <w:t>Kaskisissa on nimetty hyvinvointi- ja henkilöstöpäällikkö, jonka toimenkuvaan kuuluu hyvinvoinnin- ja terveyden edistämistyön koordinointi.</w:t>
      </w:r>
      <w:r w:rsidR="00A97203">
        <w:rPr>
          <w:rFonts w:eastAsia="Times New Roman" w:cs="Times New Roman"/>
          <w:kern w:val="0"/>
          <w:szCs w:val="24"/>
          <w:lang w:eastAsia="fi-FI"/>
          <w14:ligatures w14:val="none"/>
        </w:rPr>
        <w:t xml:space="preserve"> </w:t>
      </w:r>
      <w:r>
        <w:rPr>
          <w:rFonts w:eastAsia="Times New Roman" w:cs="Times New Roman"/>
          <w:kern w:val="0"/>
          <w:szCs w:val="24"/>
          <w:lang w:eastAsia="fi-FI"/>
          <w14:ligatures w14:val="none"/>
        </w:rPr>
        <w:t xml:space="preserve">Haasteena on kunnan koko ja </w:t>
      </w:r>
      <w:r w:rsidR="00E11FD4">
        <w:rPr>
          <w:rFonts w:eastAsia="Times New Roman" w:cs="Times New Roman"/>
          <w:kern w:val="0"/>
          <w:szCs w:val="24"/>
          <w:lang w:eastAsia="fi-FI"/>
          <w14:ligatures w14:val="none"/>
        </w:rPr>
        <w:t xml:space="preserve">tehtävien jakaminen pienessä organisaatiossa siten, että </w:t>
      </w:r>
      <w:r w:rsidR="00A97203">
        <w:rPr>
          <w:rFonts w:eastAsia="Times New Roman" w:cs="Times New Roman"/>
          <w:kern w:val="0"/>
          <w:szCs w:val="24"/>
          <w:lang w:eastAsia="fi-FI"/>
          <w14:ligatures w14:val="none"/>
        </w:rPr>
        <w:t>toiminta</w:t>
      </w:r>
      <w:r w:rsidR="00AD37FE">
        <w:rPr>
          <w:rFonts w:eastAsia="Times New Roman" w:cs="Times New Roman"/>
          <w:kern w:val="0"/>
          <w:szCs w:val="24"/>
          <w:lang w:eastAsia="fi-FI"/>
          <w14:ligatures w14:val="none"/>
        </w:rPr>
        <w:t xml:space="preserve"> </w:t>
      </w:r>
      <w:r w:rsidR="007E0150">
        <w:rPr>
          <w:rFonts w:eastAsia="Times New Roman" w:cs="Times New Roman"/>
          <w:kern w:val="0"/>
          <w:szCs w:val="24"/>
          <w:lang w:eastAsia="fi-FI"/>
          <w14:ligatures w14:val="none"/>
        </w:rPr>
        <w:t>olisi helposti vietävissä arkeen ja tehokkaasti hoidettavissa</w:t>
      </w:r>
      <w:r w:rsidR="001C4F6F">
        <w:rPr>
          <w:rFonts w:eastAsia="Times New Roman" w:cs="Times New Roman"/>
          <w:kern w:val="0"/>
          <w:szCs w:val="24"/>
          <w:lang w:eastAsia="fi-FI"/>
          <w14:ligatures w14:val="none"/>
        </w:rPr>
        <w:t xml:space="preserve"> eri hyvinvoinnin ja vapaa-ajan toimintojen ollessa eri toimialojen alla</w:t>
      </w:r>
      <w:r w:rsidR="00A97203">
        <w:rPr>
          <w:rFonts w:eastAsia="Times New Roman" w:cs="Times New Roman"/>
          <w:kern w:val="0"/>
          <w:szCs w:val="24"/>
          <w:lang w:eastAsia="fi-FI"/>
          <w14:ligatures w14:val="none"/>
        </w:rPr>
        <w:t xml:space="preserve">.  </w:t>
      </w:r>
    </w:p>
    <w:p w14:paraId="0D592893" w14:textId="16BF868A" w:rsidR="00E11FD4" w:rsidRPr="005F50A6" w:rsidRDefault="00E11FD4" w:rsidP="00E11FD4">
      <w:pPr>
        <w:spacing w:before="100" w:beforeAutospacing="1" w:after="100" w:afterAutospacing="1"/>
        <w:rPr>
          <w:rFonts w:eastAsia="Times New Roman" w:cs="Times New Roman"/>
          <w:kern w:val="0"/>
          <w:szCs w:val="24"/>
          <w:lang w:eastAsia="fi-FI"/>
          <w14:ligatures w14:val="none"/>
        </w:rPr>
      </w:pPr>
      <w:r w:rsidRPr="005F50A6">
        <w:rPr>
          <w:rFonts w:eastAsia="Times New Roman" w:cs="Times New Roman"/>
          <w:kern w:val="0"/>
          <w:szCs w:val="24"/>
          <w:lang w:eastAsia="fi-FI"/>
          <w14:ligatures w14:val="none"/>
        </w:rPr>
        <w:t>Kunnassa on järjestetty kuntalaisille kysely</w:t>
      </w:r>
      <w:r w:rsidR="001C4F6F" w:rsidRPr="005F50A6">
        <w:rPr>
          <w:rFonts w:eastAsia="Times New Roman" w:cs="Times New Roman"/>
          <w:kern w:val="0"/>
          <w:szCs w:val="24"/>
          <w:lang w:eastAsia="fi-FI"/>
          <w14:ligatures w14:val="none"/>
        </w:rPr>
        <w:t>itä</w:t>
      </w:r>
      <w:r w:rsidR="003859E1" w:rsidRPr="005F50A6">
        <w:rPr>
          <w:rFonts w:eastAsia="Times New Roman" w:cs="Times New Roman"/>
          <w:kern w:val="0"/>
          <w:szCs w:val="24"/>
          <w:lang w:eastAsia="fi-FI"/>
          <w14:ligatures w14:val="none"/>
        </w:rPr>
        <w:t xml:space="preserve"> ja avattu myös kaupungin kotisivuille palaute- ja idealaatikko, jotka käsitellään johtoryhmässä jakaen tulleet </w:t>
      </w:r>
      <w:r w:rsidR="0016244A" w:rsidRPr="005F50A6">
        <w:rPr>
          <w:rFonts w:eastAsia="Times New Roman" w:cs="Times New Roman"/>
          <w:kern w:val="0"/>
          <w:szCs w:val="24"/>
          <w:lang w:eastAsia="fi-FI"/>
          <w14:ligatures w14:val="none"/>
        </w:rPr>
        <w:t>palautteet ja ideat</w:t>
      </w:r>
      <w:r w:rsidR="003859E1" w:rsidRPr="005F50A6">
        <w:rPr>
          <w:rFonts w:eastAsia="Times New Roman" w:cs="Times New Roman"/>
          <w:kern w:val="0"/>
          <w:szCs w:val="24"/>
          <w:lang w:eastAsia="fi-FI"/>
          <w14:ligatures w14:val="none"/>
        </w:rPr>
        <w:t xml:space="preserve"> toimialoille käsittelyyn</w:t>
      </w:r>
      <w:r w:rsidRPr="005F50A6">
        <w:rPr>
          <w:rFonts w:eastAsia="Times New Roman" w:cs="Times New Roman"/>
          <w:kern w:val="0"/>
          <w:szCs w:val="24"/>
          <w:lang w:eastAsia="fi-FI"/>
          <w14:ligatures w14:val="none"/>
        </w:rPr>
        <w:t xml:space="preserve">. </w:t>
      </w:r>
      <w:r w:rsidR="00A65F4D" w:rsidRPr="005F50A6">
        <w:rPr>
          <w:rFonts w:eastAsia="Times New Roman" w:cs="Times New Roman"/>
          <w:kern w:val="0"/>
          <w:szCs w:val="24"/>
          <w:lang w:eastAsia="fi-FI"/>
          <w14:ligatures w14:val="none"/>
        </w:rPr>
        <w:t>Kuntalaisille on järjestetty keskustelutilaisuus koulujen yhteisen rehtori</w:t>
      </w:r>
      <w:r w:rsidR="004F08EA" w:rsidRPr="005F50A6">
        <w:rPr>
          <w:rFonts w:eastAsia="Times New Roman" w:cs="Times New Roman"/>
          <w:kern w:val="0"/>
          <w:szCs w:val="24"/>
          <w:lang w:eastAsia="fi-FI"/>
          <w14:ligatures w14:val="none"/>
        </w:rPr>
        <w:t>n viran perustamiseen</w:t>
      </w:r>
      <w:r w:rsidR="00A65F4D" w:rsidRPr="005F50A6">
        <w:rPr>
          <w:rFonts w:eastAsia="Times New Roman" w:cs="Times New Roman"/>
          <w:kern w:val="0"/>
          <w:szCs w:val="24"/>
          <w:lang w:eastAsia="fi-FI"/>
          <w14:ligatures w14:val="none"/>
        </w:rPr>
        <w:t xml:space="preserve"> liittyen.</w:t>
      </w:r>
      <w:r w:rsidR="004F08EA" w:rsidRPr="005F50A6">
        <w:rPr>
          <w:rFonts w:eastAsia="Times New Roman" w:cs="Times New Roman"/>
          <w:kern w:val="0"/>
          <w:szCs w:val="24"/>
          <w:lang w:eastAsia="fi-FI"/>
          <w14:ligatures w14:val="none"/>
        </w:rPr>
        <w:t xml:space="preserve"> Yhdistyksiä on kutsuttu koolle esimerkiksi kalarantapäivien järjestämisen tiimoilta, sekä eri toimialoilla on ollut </w:t>
      </w:r>
      <w:r w:rsidR="00613633" w:rsidRPr="005F50A6">
        <w:rPr>
          <w:rFonts w:eastAsia="Times New Roman" w:cs="Times New Roman"/>
          <w:kern w:val="0"/>
          <w:szCs w:val="24"/>
          <w:lang w:eastAsia="fi-FI"/>
          <w14:ligatures w14:val="none"/>
        </w:rPr>
        <w:t>erilaisia yhdistysten tilaisuuksia.</w:t>
      </w:r>
      <w:r w:rsidR="00795200">
        <w:rPr>
          <w:rFonts w:eastAsia="Times New Roman" w:cs="Times New Roman"/>
          <w:kern w:val="0"/>
          <w:szCs w:val="24"/>
          <w:lang w:eastAsia="fi-FI"/>
          <w14:ligatures w14:val="none"/>
        </w:rPr>
        <w:t xml:space="preserve"> Kaskisissa järjestetään myös kaupungin ja mökkiläisparlamentin yhteistyössä </w:t>
      </w:r>
      <w:r w:rsidR="001A091F">
        <w:rPr>
          <w:rFonts w:eastAsia="Times New Roman" w:cs="Times New Roman"/>
          <w:kern w:val="0"/>
          <w:szCs w:val="24"/>
          <w:lang w:eastAsia="fi-FI"/>
          <w14:ligatures w14:val="none"/>
        </w:rPr>
        <w:t>kesäisin kaupunkilaisten ja mökkiläisten yhteinen iltapäivä.</w:t>
      </w:r>
    </w:p>
    <w:p w14:paraId="3FD5E34C" w14:textId="548976D3" w:rsidR="00DD31CC" w:rsidRPr="00E11FD4" w:rsidRDefault="0073034E" w:rsidP="00683B87">
      <w:pPr>
        <w:spacing w:before="100" w:beforeAutospacing="1" w:after="100" w:afterAutospacing="1" w:line="240" w:lineRule="auto"/>
        <w:jc w:val="center"/>
        <w:rPr>
          <w:rFonts w:eastAsia="Times New Roman" w:cs="Times New Roman"/>
          <w:kern w:val="0"/>
          <w:szCs w:val="24"/>
          <w:lang w:eastAsia="fi-FI"/>
          <w14:ligatures w14:val="none"/>
        </w:rPr>
      </w:pPr>
      <w:r w:rsidRPr="0073034E">
        <w:rPr>
          <w:noProof/>
        </w:rPr>
        <w:lastRenderedPageBreak/>
        <w:drawing>
          <wp:inline distT="0" distB="0" distL="0" distR="0" wp14:anchorId="494690E0" wp14:editId="7EE11304">
            <wp:extent cx="4638675" cy="2831912"/>
            <wp:effectExtent l="57150" t="57150" r="47625" b="64135"/>
            <wp:docPr id="1907285473" name="Kuva 1" descr="Kuva, joka sisältää kohteen teksti, kuvakaappaus, diagramm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85473" name="Kuva 1" descr="Kuva, joka sisältää kohteen teksti, kuvakaappaus, diagrammi, viiva&#10;&#10;Tekoälyn generoima sisältö voi olla virheellistä."/>
                    <pic:cNvPicPr/>
                  </pic:nvPicPr>
                  <pic:blipFill>
                    <a:blip r:embed="rId22"/>
                    <a:stretch>
                      <a:fillRect/>
                    </a:stretch>
                  </pic:blipFill>
                  <pic:spPr>
                    <a:xfrm>
                      <a:off x="0" y="0"/>
                      <a:ext cx="4653657" cy="2841058"/>
                    </a:xfrm>
                    <a:prstGeom prst="rect">
                      <a:avLst/>
                    </a:prstGeom>
                    <a:effectLst>
                      <a:glow rad="50800">
                        <a:schemeClr val="tx2">
                          <a:lumMod val="50000"/>
                          <a:lumOff val="50000"/>
                        </a:schemeClr>
                      </a:glow>
                    </a:effectLst>
                  </pic:spPr>
                </pic:pic>
              </a:graphicData>
            </a:graphic>
          </wp:inline>
        </w:drawing>
      </w:r>
      <w:r w:rsidRPr="0073034E">
        <w:rPr>
          <w:noProof/>
        </w:rPr>
        <w:t xml:space="preserve"> </w:t>
      </w:r>
      <w:r w:rsidR="00F15B5A">
        <w:rPr>
          <w:noProof/>
        </w:rPr>
        <w:drawing>
          <wp:inline distT="0" distB="0" distL="0" distR="0" wp14:anchorId="15021950" wp14:editId="55D75395">
            <wp:extent cx="4518660" cy="2889914"/>
            <wp:effectExtent l="57150" t="57150" r="53340" b="62865"/>
            <wp:docPr id="753250614" name="Kuva 1" descr="Kuva, joka sisältää kohteen teksti, kuvakaappaus, diagramm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50614" name="Kuva 1" descr="Kuva, joka sisältää kohteen teksti, kuvakaappaus, diagrammi, viiva&#10;&#10;Kuvaus luotu automaattisesti"/>
                    <pic:cNvPicPr/>
                  </pic:nvPicPr>
                  <pic:blipFill>
                    <a:blip r:embed="rId23"/>
                    <a:stretch>
                      <a:fillRect/>
                    </a:stretch>
                  </pic:blipFill>
                  <pic:spPr>
                    <a:xfrm>
                      <a:off x="0" y="0"/>
                      <a:ext cx="4644320" cy="2970280"/>
                    </a:xfrm>
                    <a:prstGeom prst="rect">
                      <a:avLst/>
                    </a:prstGeom>
                    <a:effectLst>
                      <a:glow rad="50800">
                        <a:schemeClr val="tx2">
                          <a:lumMod val="50000"/>
                          <a:lumOff val="50000"/>
                        </a:schemeClr>
                      </a:glow>
                    </a:effectLst>
                  </pic:spPr>
                </pic:pic>
              </a:graphicData>
            </a:graphic>
          </wp:inline>
        </w:drawing>
      </w:r>
      <w:r w:rsidR="00EE2B89" w:rsidRPr="00EE2B89">
        <w:rPr>
          <w:noProof/>
        </w:rPr>
        <w:t xml:space="preserve"> </w:t>
      </w:r>
      <w:r w:rsidR="00EE2B89" w:rsidRPr="00EE2B89">
        <w:rPr>
          <w:rFonts w:eastAsia="Times New Roman" w:cs="Times New Roman"/>
          <w:noProof/>
          <w:kern w:val="0"/>
          <w:szCs w:val="24"/>
          <w:lang w:eastAsia="fi-FI"/>
          <w14:ligatures w14:val="none"/>
        </w:rPr>
        <w:lastRenderedPageBreak/>
        <w:drawing>
          <wp:inline distT="0" distB="0" distL="0" distR="0" wp14:anchorId="642D4F8B" wp14:editId="269C24B9">
            <wp:extent cx="4543425" cy="2852015"/>
            <wp:effectExtent l="57150" t="57150" r="47625" b="62865"/>
            <wp:docPr id="1534611344" name="Kuva 1" descr="Kuva, joka sisältää kohteen teksti, kuvakaappaus, viiva,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11344" name="Kuva 1" descr="Kuva, joka sisältää kohteen teksti, kuvakaappaus, viiva, Tontti&#10;&#10;Tekoälyn generoima sisältö voi olla virheellistä."/>
                    <pic:cNvPicPr/>
                  </pic:nvPicPr>
                  <pic:blipFill>
                    <a:blip r:embed="rId24"/>
                    <a:stretch>
                      <a:fillRect/>
                    </a:stretch>
                  </pic:blipFill>
                  <pic:spPr>
                    <a:xfrm>
                      <a:off x="0" y="0"/>
                      <a:ext cx="4549290" cy="2855696"/>
                    </a:xfrm>
                    <a:prstGeom prst="rect">
                      <a:avLst/>
                    </a:prstGeom>
                    <a:effectLst>
                      <a:glow rad="50800">
                        <a:schemeClr val="tx2">
                          <a:lumMod val="50000"/>
                          <a:lumOff val="50000"/>
                        </a:schemeClr>
                      </a:glow>
                    </a:effectLst>
                  </pic:spPr>
                </pic:pic>
              </a:graphicData>
            </a:graphic>
          </wp:inline>
        </w:drawing>
      </w:r>
      <w:r w:rsidR="00EE2B89" w:rsidRPr="00EE2B89">
        <w:rPr>
          <w:rFonts w:eastAsia="Times New Roman" w:cs="Times New Roman"/>
          <w:noProof/>
          <w:kern w:val="0"/>
          <w:szCs w:val="24"/>
          <w:lang w:eastAsia="fi-FI"/>
          <w14:ligatures w14:val="none"/>
        </w:rPr>
        <w:t xml:space="preserve"> </w:t>
      </w:r>
    </w:p>
    <w:p w14:paraId="76682FF4" w14:textId="67C89A6B" w:rsidR="00DD31CC" w:rsidRPr="00DD31CC" w:rsidRDefault="005A7F29" w:rsidP="00DD31CC">
      <w:pPr>
        <w:spacing w:before="100" w:beforeAutospacing="1" w:after="100" w:afterAutospacing="1" w:line="240" w:lineRule="auto"/>
        <w:rPr>
          <w:rFonts w:eastAsia="Times New Roman" w:cs="Times New Roman"/>
          <w:kern w:val="0"/>
          <w:szCs w:val="24"/>
          <w:lang w:eastAsia="fi-FI"/>
          <w14:ligatures w14:val="none"/>
        </w:rPr>
      </w:pPr>
      <w:r>
        <w:rPr>
          <w:rFonts w:eastAsia="Times New Roman" w:cs="Times New Roman"/>
          <w:kern w:val="0"/>
          <w:szCs w:val="24"/>
          <w:lang w:eastAsia="fi-FI"/>
          <w14:ligatures w14:val="none"/>
        </w:rPr>
        <w:t xml:space="preserve">Kuntien tulee kuunnella asukkaita </w:t>
      </w:r>
      <w:r w:rsidR="003D0F90">
        <w:rPr>
          <w:rFonts w:eastAsia="Times New Roman" w:cs="Times New Roman"/>
          <w:kern w:val="0"/>
          <w:szCs w:val="24"/>
          <w:lang w:eastAsia="fi-FI"/>
          <w14:ligatures w14:val="none"/>
        </w:rPr>
        <w:t xml:space="preserve">kunnan kehittämisessä. Tämä toteutetaan Kaskisissa kuntalaisten kutsumisella </w:t>
      </w:r>
      <w:r w:rsidR="006C48B9">
        <w:rPr>
          <w:rFonts w:eastAsia="Times New Roman" w:cs="Times New Roman"/>
          <w:kern w:val="0"/>
          <w:szCs w:val="24"/>
          <w:lang w:eastAsia="fi-FI"/>
          <w14:ligatures w14:val="none"/>
        </w:rPr>
        <w:t xml:space="preserve">yhteiseen tilaisuuteen, sekä kuntalaisten palauteet ja ideat voi jättää kotisivujen kautta, tai kirjastossa olevaan palautelaatikkoon. </w:t>
      </w:r>
    </w:p>
    <w:p w14:paraId="59436A26" w14:textId="06256FC9" w:rsidR="00F15B5A" w:rsidRDefault="00B63E08" w:rsidP="003A0DD7">
      <w:pPr>
        <w:spacing w:before="100" w:beforeAutospacing="1" w:after="100" w:afterAutospacing="1" w:line="240" w:lineRule="auto"/>
        <w:jc w:val="center"/>
        <w:rPr>
          <w:rFonts w:eastAsia="Times New Roman" w:cs="Times New Roman"/>
          <w:kern w:val="0"/>
          <w:szCs w:val="24"/>
          <w:lang w:eastAsia="fi-FI"/>
          <w14:ligatures w14:val="none"/>
        </w:rPr>
      </w:pPr>
      <w:r w:rsidRPr="00B63E08">
        <w:rPr>
          <w:rFonts w:eastAsia="Times New Roman" w:cs="Times New Roman"/>
          <w:noProof/>
          <w:kern w:val="0"/>
          <w:szCs w:val="24"/>
          <w:lang w:eastAsia="fi-FI"/>
          <w14:ligatures w14:val="none"/>
        </w:rPr>
        <w:drawing>
          <wp:inline distT="0" distB="0" distL="0" distR="0" wp14:anchorId="653E171B" wp14:editId="6CBFA319">
            <wp:extent cx="5514975" cy="3429264"/>
            <wp:effectExtent l="57150" t="57150" r="47625" b="57150"/>
            <wp:docPr id="1121543592" name="Kuva 1" descr="Kuva, joka sisältää kohteen teksti, diagrammi, viiva,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43592" name="Kuva 1" descr="Kuva, joka sisältää kohteen teksti, diagrammi, viiva, Tontti&#10;&#10;Tekoälyn generoima sisältö voi olla virheellistä."/>
                    <pic:cNvPicPr/>
                  </pic:nvPicPr>
                  <pic:blipFill>
                    <a:blip r:embed="rId25"/>
                    <a:stretch>
                      <a:fillRect/>
                    </a:stretch>
                  </pic:blipFill>
                  <pic:spPr>
                    <a:xfrm>
                      <a:off x="0" y="0"/>
                      <a:ext cx="5519441" cy="3432041"/>
                    </a:xfrm>
                    <a:prstGeom prst="rect">
                      <a:avLst/>
                    </a:prstGeom>
                    <a:effectLst>
                      <a:glow rad="50800">
                        <a:schemeClr val="tx2">
                          <a:lumMod val="50000"/>
                          <a:lumOff val="50000"/>
                        </a:schemeClr>
                      </a:glow>
                      <a:outerShdw dir="5400000" algn="ctr" rotWithShape="0">
                        <a:srgbClr val="0070C0"/>
                      </a:outerShdw>
                    </a:effectLst>
                  </pic:spPr>
                </pic:pic>
              </a:graphicData>
            </a:graphic>
          </wp:inline>
        </w:drawing>
      </w:r>
    </w:p>
    <w:p w14:paraId="741C7F56" w14:textId="78A4EF90" w:rsidR="00FA70F1" w:rsidRDefault="00790293" w:rsidP="00F15B5A">
      <w:pPr>
        <w:spacing w:before="100" w:beforeAutospacing="1" w:after="100" w:afterAutospacing="1" w:line="240" w:lineRule="auto"/>
        <w:rPr>
          <w:rFonts w:eastAsia="Times New Roman" w:cs="Times New Roman"/>
          <w:kern w:val="0"/>
          <w:szCs w:val="24"/>
          <w:lang w:eastAsia="fi-FI"/>
          <w14:ligatures w14:val="none"/>
        </w:rPr>
      </w:pPr>
      <w:r>
        <w:rPr>
          <w:rFonts w:eastAsia="Times New Roman" w:cs="Times New Roman"/>
          <w:kern w:val="0"/>
          <w:szCs w:val="24"/>
          <w:lang w:eastAsia="fi-FI"/>
          <w14:ligatures w14:val="none"/>
        </w:rPr>
        <w:t>Kaskisten nuorten</w:t>
      </w:r>
      <w:r w:rsidR="00F13DAF">
        <w:rPr>
          <w:rFonts w:eastAsia="Times New Roman" w:cs="Times New Roman"/>
          <w:kern w:val="0"/>
          <w:szCs w:val="24"/>
          <w:lang w:eastAsia="fi-FI"/>
          <w14:ligatures w14:val="none"/>
        </w:rPr>
        <w:t xml:space="preserve"> liikunta-aktiivisuus on valtakunnallisesti erittäin hyvällä tasolla. Vuoden </w:t>
      </w:r>
      <w:r w:rsidR="00B1478F">
        <w:rPr>
          <w:rFonts w:eastAsia="Times New Roman" w:cs="Times New Roman"/>
          <w:kern w:val="0"/>
          <w:szCs w:val="24"/>
          <w:lang w:eastAsia="fi-FI"/>
          <w14:ligatures w14:val="none"/>
        </w:rPr>
        <w:t>2022 tilasto</w:t>
      </w:r>
      <w:r w:rsidR="00264EC6">
        <w:rPr>
          <w:rFonts w:eastAsia="Times New Roman" w:cs="Times New Roman"/>
          <w:kern w:val="0"/>
          <w:szCs w:val="24"/>
          <w:lang w:eastAsia="fi-FI"/>
          <w14:ligatures w14:val="none"/>
        </w:rPr>
        <w:t xml:space="preserve">jen keruu on jäänyt laatimatta / tai sitä ei ole toimitettu </w:t>
      </w:r>
      <w:r w:rsidR="00C21B91">
        <w:rPr>
          <w:rFonts w:eastAsia="Times New Roman" w:cs="Times New Roman"/>
          <w:kern w:val="0"/>
          <w:szCs w:val="24"/>
          <w:lang w:eastAsia="fi-FI"/>
          <w14:ligatures w14:val="none"/>
        </w:rPr>
        <w:t>oikein,</w:t>
      </w:r>
      <w:r w:rsidR="00264EC6">
        <w:rPr>
          <w:rFonts w:eastAsia="Times New Roman" w:cs="Times New Roman"/>
          <w:kern w:val="0"/>
          <w:szCs w:val="24"/>
          <w:lang w:eastAsia="fi-FI"/>
          <w14:ligatures w14:val="none"/>
        </w:rPr>
        <w:t xml:space="preserve"> </w:t>
      </w:r>
      <w:r w:rsidR="00B1478F">
        <w:rPr>
          <w:rFonts w:eastAsia="Times New Roman" w:cs="Times New Roman"/>
          <w:kern w:val="0"/>
          <w:szCs w:val="24"/>
          <w:lang w:eastAsia="fi-FI"/>
          <w14:ligatures w14:val="none"/>
        </w:rPr>
        <w:t>ja sen vuoksi tilastossa on</w:t>
      </w:r>
      <w:r w:rsidR="00264EC6">
        <w:rPr>
          <w:rFonts w:eastAsia="Times New Roman" w:cs="Times New Roman"/>
          <w:kern w:val="0"/>
          <w:szCs w:val="24"/>
          <w:lang w:eastAsia="fi-FI"/>
          <w14:ligatures w14:val="none"/>
        </w:rPr>
        <w:t xml:space="preserve"> tuolta ajalta 0</w:t>
      </w:r>
      <w:r w:rsidR="00C21B91">
        <w:rPr>
          <w:rFonts w:eastAsia="Times New Roman" w:cs="Times New Roman"/>
          <w:kern w:val="0"/>
          <w:szCs w:val="24"/>
          <w:lang w:eastAsia="fi-FI"/>
          <w14:ligatures w14:val="none"/>
        </w:rPr>
        <w:t xml:space="preserve"> pistettä.</w:t>
      </w:r>
      <w:r w:rsidR="00B1478F">
        <w:rPr>
          <w:rFonts w:eastAsia="Times New Roman" w:cs="Times New Roman"/>
          <w:kern w:val="0"/>
          <w:szCs w:val="24"/>
          <w:lang w:eastAsia="fi-FI"/>
          <w14:ligatures w14:val="none"/>
        </w:rPr>
        <w:t xml:space="preserve"> </w:t>
      </w:r>
    </w:p>
    <w:p w14:paraId="6786E587" w14:textId="106DCB72" w:rsidR="00C21B91" w:rsidRPr="00F15B5A" w:rsidRDefault="00C21B91" w:rsidP="00F15B5A">
      <w:pPr>
        <w:spacing w:before="100" w:beforeAutospacing="1" w:after="100" w:afterAutospacing="1" w:line="240" w:lineRule="auto"/>
        <w:rPr>
          <w:rFonts w:eastAsia="Times New Roman" w:cs="Times New Roman"/>
          <w:kern w:val="0"/>
          <w:szCs w:val="24"/>
          <w:lang w:eastAsia="fi-FI"/>
          <w14:ligatures w14:val="none"/>
        </w:rPr>
      </w:pPr>
      <w:r>
        <w:rPr>
          <w:rFonts w:eastAsia="Times New Roman" w:cs="Times New Roman"/>
          <w:kern w:val="0"/>
          <w:szCs w:val="24"/>
          <w:lang w:eastAsia="fi-FI"/>
          <w14:ligatures w14:val="none"/>
        </w:rPr>
        <w:t>Alemmas</w:t>
      </w:r>
      <w:r w:rsidR="00756F79">
        <w:rPr>
          <w:rFonts w:eastAsia="Times New Roman" w:cs="Times New Roman"/>
          <w:kern w:val="0"/>
          <w:szCs w:val="24"/>
          <w:lang w:eastAsia="fi-FI"/>
          <w14:ligatures w14:val="none"/>
        </w:rPr>
        <w:t xml:space="preserve">sa kuvaa oleva tilasto kuvaa miten Kaskisissa </w:t>
      </w:r>
      <w:r w:rsidR="00DD5C6C">
        <w:rPr>
          <w:rFonts w:eastAsia="Times New Roman" w:cs="Times New Roman"/>
          <w:kern w:val="0"/>
          <w:szCs w:val="24"/>
          <w:lang w:eastAsia="fi-FI"/>
          <w14:ligatures w14:val="none"/>
        </w:rPr>
        <w:t xml:space="preserve">kutsutaan yhteistyökokouksiin liikuntaseuroja. Kaskisen ollessa pieni kaupunki, ja seuroja on vähän, tapahtuu kommunikointia </w:t>
      </w:r>
      <w:r w:rsidR="00DD5C6C">
        <w:rPr>
          <w:rFonts w:eastAsia="Times New Roman" w:cs="Times New Roman"/>
          <w:kern w:val="0"/>
          <w:szCs w:val="24"/>
          <w:lang w:eastAsia="fi-FI"/>
          <w14:ligatures w14:val="none"/>
        </w:rPr>
        <w:lastRenderedPageBreak/>
        <w:t xml:space="preserve">myös </w:t>
      </w:r>
      <w:r w:rsidR="00CB15C5">
        <w:rPr>
          <w:rFonts w:eastAsia="Times New Roman" w:cs="Times New Roman"/>
          <w:kern w:val="0"/>
          <w:szCs w:val="24"/>
          <w:lang w:eastAsia="fi-FI"/>
          <w14:ligatures w14:val="none"/>
        </w:rPr>
        <w:t>erilaisten</w:t>
      </w:r>
      <w:r w:rsidR="00DD5C6C">
        <w:rPr>
          <w:rFonts w:eastAsia="Times New Roman" w:cs="Times New Roman"/>
          <w:kern w:val="0"/>
          <w:szCs w:val="24"/>
          <w:lang w:eastAsia="fi-FI"/>
          <w14:ligatures w14:val="none"/>
        </w:rPr>
        <w:t xml:space="preserve"> yhteistyö</w:t>
      </w:r>
      <w:r w:rsidR="00CB15C5">
        <w:rPr>
          <w:rFonts w:eastAsia="Times New Roman" w:cs="Times New Roman"/>
          <w:kern w:val="0"/>
          <w:szCs w:val="24"/>
          <w:lang w:eastAsia="fi-FI"/>
          <w14:ligatures w14:val="none"/>
        </w:rPr>
        <w:t xml:space="preserve">tä vaativien toimien kautta. Kaskisten kaupunki tukee myös seurojen </w:t>
      </w:r>
      <w:r w:rsidR="00297AD0">
        <w:rPr>
          <w:rFonts w:eastAsia="Times New Roman" w:cs="Times New Roman"/>
          <w:kern w:val="0"/>
          <w:szCs w:val="24"/>
          <w:lang w:eastAsia="fi-FI"/>
          <w14:ligatures w14:val="none"/>
        </w:rPr>
        <w:t xml:space="preserve">ja yhdistysten </w:t>
      </w:r>
      <w:r w:rsidR="00CB15C5">
        <w:rPr>
          <w:rFonts w:eastAsia="Times New Roman" w:cs="Times New Roman"/>
          <w:kern w:val="0"/>
          <w:szCs w:val="24"/>
          <w:lang w:eastAsia="fi-FI"/>
          <w14:ligatures w14:val="none"/>
        </w:rPr>
        <w:t xml:space="preserve">toimintaa </w:t>
      </w:r>
      <w:r w:rsidR="00DB6B0A">
        <w:rPr>
          <w:rFonts w:eastAsia="Times New Roman" w:cs="Times New Roman"/>
          <w:kern w:val="0"/>
          <w:szCs w:val="24"/>
          <w:lang w:eastAsia="fi-FI"/>
          <w14:ligatures w14:val="none"/>
        </w:rPr>
        <w:t>siten, että he voivat tehdä korvausta vastaan erilaisia tehtäviä kaupungille</w:t>
      </w:r>
      <w:r w:rsidR="00297AD0">
        <w:rPr>
          <w:rFonts w:eastAsia="Times New Roman" w:cs="Times New Roman"/>
          <w:kern w:val="0"/>
          <w:szCs w:val="24"/>
          <w:lang w:eastAsia="fi-FI"/>
          <w14:ligatures w14:val="none"/>
        </w:rPr>
        <w:t>.</w:t>
      </w:r>
    </w:p>
    <w:p w14:paraId="2E8774C3" w14:textId="74BBCED4" w:rsidR="00F15B5A" w:rsidRPr="00F15B5A" w:rsidRDefault="003A7B22" w:rsidP="003A0DD7">
      <w:pPr>
        <w:spacing w:before="100" w:beforeAutospacing="1" w:after="100" w:afterAutospacing="1" w:line="240" w:lineRule="auto"/>
        <w:jc w:val="center"/>
        <w:rPr>
          <w:rFonts w:eastAsia="Times New Roman" w:cs="Times New Roman"/>
          <w:kern w:val="0"/>
          <w:szCs w:val="24"/>
          <w:lang w:eastAsia="fi-FI"/>
          <w14:ligatures w14:val="none"/>
        </w:rPr>
      </w:pPr>
      <w:r w:rsidRPr="003A7B22">
        <w:rPr>
          <w:noProof/>
        </w:rPr>
        <w:drawing>
          <wp:inline distT="0" distB="0" distL="0" distR="0" wp14:anchorId="0264B4F7" wp14:editId="6D8F780C">
            <wp:extent cx="5092700" cy="2866778"/>
            <wp:effectExtent l="57150" t="95250" r="50800" b="105410"/>
            <wp:docPr id="1104553980" name="Kuva 1" descr="Kuva, joka sisältää kohteen teksti, diagrammi, viiva,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53980" name="Kuva 1" descr="Kuva, joka sisältää kohteen teksti, diagrammi, viiva, Tontti&#10;&#10;Tekoälyn generoima sisältö voi olla virheellistä."/>
                    <pic:cNvPicPr/>
                  </pic:nvPicPr>
                  <pic:blipFill>
                    <a:blip r:embed="rId26"/>
                    <a:stretch>
                      <a:fillRect/>
                    </a:stretch>
                  </pic:blipFill>
                  <pic:spPr>
                    <a:xfrm>
                      <a:off x="0" y="0"/>
                      <a:ext cx="5120018" cy="2882156"/>
                    </a:xfrm>
                    <a:prstGeom prst="rect">
                      <a:avLst/>
                    </a:prstGeom>
                    <a:effectLst>
                      <a:glow rad="50800">
                        <a:schemeClr val="tx2">
                          <a:lumMod val="50000"/>
                          <a:lumOff val="50000"/>
                        </a:schemeClr>
                      </a:glow>
                    </a:effectLst>
                    <a:scene3d>
                      <a:camera prst="orthographicFront"/>
                      <a:lightRig rig="threePt" dir="t"/>
                    </a:scene3d>
                    <a:sp3d extrusionH="76200">
                      <a:bevelT w="0" h="0"/>
                      <a:extrusionClr>
                        <a:srgbClr val="0070C0"/>
                      </a:extrusionClr>
                    </a:sp3d>
                  </pic:spPr>
                </pic:pic>
              </a:graphicData>
            </a:graphic>
          </wp:inline>
        </w:drawing>
      </w:r>
      <w:r w:rsidRPr="003A7B22">
        <w:rPr>
          <w:noProof/>
        </w:rPr>
        <w:t xml:space="preserve"> </w:t>
      </w:r>
    </w:p>
    <w:p w14:paraId="10FA4568" w14:textId="77777777" w:rsidR="00DD31CC" w:rsidRDefault="00DD31CC" w:rsidP="00235B56"/>
    <w:p w14:paraId="0E5AB0AC" w14:textId="6CAF9E26" w:rsidR="00683B87" w:rsidRDefault="00683B87">
      <w:pPr>
        <w:spacing w:line="259" w:lineRule="auto"/>
      </w:pPr>
      <w:r>
        <w:br w:type="page"/>
      </w:r>
    </w:p>
    <w:p w14:paraId="7060E6BB" w14:textId="77777777" w:rsidR="00C07D0D" w:rsidRDefault="00C07D0D" w:rsidP="00235B56">
      <w:pPr>
        <w:rPr>
          <w:b/>
          <w:bCs/>
        </w:rPr>
      </w:pPr>
      <w:r>
        <w:rPr>
          <w:b/>
          <w:bCs/>
        </w:rPr>
        <w:lastRenderedPageBreak/>
        <w:t>Liikunta</w:t>
      </w:r>
    </w:p>
    <w:p w14:paraId="249AC806" w14:textId="1CFEE457" w:rsidR="00164098" w:rsidRDefault="00164098" w:rsidP="00235B56">
      <w:pPr>
        <w:rPr>
          <w:rFonts w:ascii="Aptos" w:eastAsia="Aptos" w:hAnsi="Aptos" w:cs="Aptos"/>
          <w:color w:val="000000" w:themeColor="text1"/>
          <w:szCs w:val="24"/>
        </w:rPr>
      </w:pPr>
      <w:r>
        <w:t>Liikuntaan liittyvät tilastot kertovat meillä liikuntasektorin osalta raportoinnin olevan hyvin ajan tasaista ja liikunta</w:t>
      </w:r>
      <w:r w:rsidR="00E475FF">
        <w:t>sektorin poikkihallinnollinen työryhmä on toiminnassa. Poikkihallinnollisuus tarkoittaa yhteistyötä eri sektoreiden kesken (esimerkiksi erilaisten liikkumista tukevien ratkaisujen miettiminen teknisen toimialan avulla</w:t>
      </w:r>
      <w:r w:rsidR="00644A17">
        <w:t xml:space="preserve">, liikuntakoordinaattori toimii myös yhteistyössä koulujen ja </w:t>
      </w:r>
      <w:r w:rsidR="0C8C467D">
        <w:t>varhaiskasvatuksen</w:t>
      </w:r>
      <w:r w:rsidR="00644A17">
        <w:t xml:space="preserve"> kanssa ja kuuluu </w:t>
      </w:r>
      <w:r w:rsidR="003A4995">
        <w:t xml:space="preserve">laajasti </w:t>
      </w:r>
      <w:r w:rsidR="002445F0">
        <w:t>toimijana</w:t>
      </w:r>
      <w:r w:rsidR="003A4995">
        <w:t xml:space="preserve"> </w:t>
      </w:r>
      <w:r w:rsidR="00644A17">
        <w:t>hyvinvoin</w:t>
      </w:r>
      <w:r w:rsidR="003A4995">
        <w:t xml:space="preserve">nin </w:t>
      </w:r>
      <w:r w:rsidR="002445F0">
        <w:t>kehittämiseen</w:t>
      </w:r>
      <w:r w:rsidR="00E475FF">
        <w:t>).</w:t>
      </w:r>
      <w:r w:rsidR="00C07D0D" w:rsidRPr="00C07D0D">
        <w:rPr>
          <w:noProof/>
        </w:rPr>
        <w:t xml:space="preserve"> </w:t>
      </w:r>
      <w:r w:rsidR="00D13033">
        <w:rPr>
          <w:noProof/>
        </w:rPr>
        <w:t xml:space="preserve"> </w:t>
      </w:r>
      <w:r w:rsidR="4D67CC61" w:rsidRPr="557DB77E">
        <w:rPr>
          <w:rFonts w:ascii="Aptos" w:eastAsia="Aptos" w:hAnsi="Aptos" w:cs="Aptos"/>
          <w:noProof/>
          <w:color w:val="000000" w:themeColor="text1"/>
          <w:szCs w:val="24"/>
        </w:rPr>
        <w:t xml:space="preserve">Kaskisissa järjestetään fyysistä toimintaa lapsille Suomen </w:t>
      </w:r>
      <w:r w:rsidR="4D67CC61" w:rsidRPr="105112B9">
        <w:rPr>
          <w:rFonts w:ascii="Aptos" w:eastAsia="Aptos" w:hAnsi="Aptos" w:cs="Aptos"/>
          <w:noProof/>
          <w:color w:val="000000" w:themeColor="text1"/>
          <w:szCs w:val="24"/>
        </w:rPr>
        <w:t xml:space="preserve">malli </w:t>
      </w:r>
      <w:r w:rsidR="4D67CC61" w:rsidRPr="16A226CE">
        <w:rPr>
          <w:rFonts w:ascii="Aptos" w:eastAsia="Aptos" w:hAnsi="Aptos" w:cs="Aptos"/>
          <w:noProof/>
          <w:color w:val="000000" w:themeColor="text1"/>
          <w:szCs w:val="24"/>
        </w:rPr>
        <w:t>hankkeen</w:t>
      </w:r>
      <w:r w:rsidR="4D67CC61" w:rsidRPr="105112B9">
        <w:rPr>
          <w:rFonts w:ascii="Aptos" w:eastAsia="Aptos" w:hAnsi="Aptos" w:cs="Aptos"/>
          <w:noProof/>
          <w:color w:val="000000" w:themeColor="text1"/>
          <w:szCs w:val="24"/>
        </w:rPr>
        <w:t xml:space="preserve"> avulla.</w:t>
      </w:r>
      <w:r w:rsidR="4D67CC61" w:rsidRPr="557DB77E">
        <w:rPr>
          <w:rFonts w:ascii="Aptos" w:eastAsia="Aptos" w:hAnsi="Aptos" w:cs="Aptos"/>
          <w:noProof/>
          <w:color w:val="000000" w:themeColor="text1"/>
          <w:szCs w:val="24"/>
        </w:rPr>
        <w:t xml:space="preserve"> Tämä on tärkeä ja merkittävä osa nuorten </w:t>
      </w:r>
      <w:r w:rsidR="4D67CC61" w:rsidRPr="09032178">
        <w:rPr>
          <w:rFonts w:ascii="Aptos" w:eastAsia="Aptos" w:hAnsi="Aptos" w:cs="Aptos"/>
          <w:noProof/>
          <w:color w:val="000000" w:themeColor="text1"/>
          <w:szCs w:val="24"/>
        </w:rPr>
        <w:t>fyysisen terveyden tukemista.</w:t>
      </w:r>
      <w:r w:rsidR="4D67CC61" w:rsidRPr="557DB77E">
        <w:rPr>
          <w:rFonts w:ascii="Aptos" w:eastAsia="Aptos" w:hAnsi="Aptos" w:cs="Aptos"/>
          <w:noProof/>
          <w:color w:val="000000" w:themeColor="text1"/>
          <w:szCs w:val="24"/>
        </w:rPr>
        <w:t xml:space="preserve"> </w:t>
      </w:r>
      <w:r w:rsidR="00D13033">
        <w:rPr>
          <w:noProof/>
        </w:rPr>
        <w:t xml:space="preserve">Kaskisissa on </w:t>
      </w:r>
      <w:r w:rsidR="002C6AFE">
        <w:rPr>
          <w:noProof/>
        </w:rPr>
        <w:t xml:space="preserve">valmius </w:t>
      </w:r>
      <w:r w:rsidR="00D13033">
        <w:rPr>
          <w:noProof/>
        </w:rPr>
        <w:t>ottaa myös hyvinvointialueelta liikuntalähetteellä tulevia asiakkaita</w:t>
      </w:r>
      <w:r w:rsidR="002C6AFE">
        <w:rPr>
          <w:noProof/>
        </w:rPr>
        <w:t xml:space="preserve"> heti kun hyvinvointialue saa </w:t>
      </w:r>
      <w:r w:rsidR="00E665D4">
        <w:rPr>
          <w:noProof/>
        </w:rPr>
        <w:t>laajennettua lähetteiden kautta tulevia Kaskisiin saakka.</w:t>
      </w:r>
      <w:r w:rsidR="00B934A6">
        <w:rPr>
          <w:noProof/>
        </w:rPr>
        <w:t xml:space="preserve"> </w:t>
      </w:r>
    </w:p>
    <w:p w14:paraId="73F658D2" w14:textId="503F17CF" w:rsidR="00683B87" w:rsidRDefault="006921EA" w:rsidP="00235B56">
      <w:pPr>
        <w:rPr>
          <w:noProof/>
        </w:rPr>
      </w:pPr>
      <w:r w:rsidRPr="006921EA">
        <w:rPr>
          <w:noProof/>
        </w:rPr>
        <w:drawing>
          <wp:inline distT="0" distB="0" distL="0" distR="0" wp14:anchorId="1F814069" wp14:editId="32103BA3">
            <wp:extent cx="5918200" cy="2714617"/>
            <wp:effectExtent l="57150" t="57150" r="63500" b="48260"/>
            <wp:docPr id="1966397795" name="Kuva 1" descr="Kuva, joka sisältää kohteen teksti, viiva, diagrammi, kuvakaappau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97795" name="Kuva 1" descr="Kuva, joka sisältää kohteen teksti, viiva, diagrammi, kuvakaappaus&#10;&#10;Tekoälyn generoima sisältö voi olla virheellistä."/>
                    <pic:cNvPicPr/>
                  </pic:nvPicPr>
                  <pic:blipFill>
                    <a:blip r:embed="rId27"/>
                    <a:stretch>
                      <a:fillRect/>
                    </a:stretch>
                  </pic:blipFill>
                  <pic:spPr>
                    <a:xfrm>
                      <a:off x="0" y="0"/>
                      <a:ext cx="5997736" cy="2751099"/>
                    </a:xfrm>
                    <a:prstGeom prst="rect">
                      <a:avLst/>
                    </a:prstGeom>
                    <a:effectLst>
                      <a:glow rad="50800">
                        <a:schemeClr val="tx2">
                          <a:lumMod val="50000"/>
                          <a:lumOff val="50000"/>
                        </a:schemeClr>
                      </a:glow>
                    </a:effectLst>
                  </pic:spPr>
                </pic:pic>
              </a:graphicData>
            </a:graphic>
          </wp:inline>
        </w:drawing>
      </w:r>
    </w:p>
    <w:p w14:paraId="25977940" w14:textId="77777777" w:rsidR="00683B87" w:rsidRDefault="00683B87" w:rsidP="00235B56"/>
    <w:p w14:paraId="695B5B5B" w14:textId="0D1D2B8B" w:rsidR="00E475FF" w:rsidRDefault="00C07D0D" w:rsidP="00C07D0D">
      <w:pPr>
        <w:spacing w:before="100" w:beforeAutospacing="1" w:after="100" w:afterAutospacing="1" w:line="240" w:lineRule="auto"/>
        <w:jc w:val="center"/>
        <w:rPr>
          <w:rFonts w:eastAsia="Times New Roman" w:cs="Times New Roman"/>
          <w:kern w:val="0"/>
          <w:szCs w:val="24"/>
          <w:lang w:eastAsia="fi-FI"/>
          <w14:ligatures w14:val="none"/>
        </w:rPr>
      </w:pPr>
      <w:r>
        <w:rPr>
          <w:rFonts w:eastAsia="Times New Roman" w:cs="Times New Roman"/>
          <w:kern w:val="0"/>
          <w:szCs w:val="24"/>
          <w:lang w:eastAsia="fi-FI"/>
          <w14:ligatures w14:val="none"/>
        </w:rPr>
        <w:lastRenderedPageBreak/>
        <w:br w:type="textWrapping" w:clear="all"/>
      </w:r>
      <w:r w:rsidR="00A26760" w:rsidRPr="00A26760">
        <w:rPr>
          <w:rFonts w:eastAsia="Times New Roman" w:cs="Times New Roman"/>
          <w:noProof/>
          <w:kern w:val="0"/>
          <w:szCs w:val="24"/>
          <w:lang w:eastAsia="fi-FI"/>
          <w14:ligatures w14:val="none"/>
        </w:rPr>
        <w:drawing>
          <wp:inline distT="0" distB="0" distL="0" distR="0" wp14:anchorId="331C32E3" wp14:editId="4C0FCFAF">
            <wp:extent cx="6286500" cy="2597150"/>
            <wp:effectExtent l="57150" t="57150" r="57150" b="50800"/>
            <wp:docPr id="582842507" name="Kuva 1" descr="Kuva, joka sisältää kohteen teksti, viiva, diagrammi,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42507" name="Kuva 1" descr="Kuva, joka sisältää kohteen teksti, viiva, diagrammi, Tontti&#10;&#10;Tekoälyn generoima sisältö voi olla virheellistä."/>
                    <pic:cNvPicPr/>
                  </pic:nvPicPr>
                  <pic:blipFill>
                    <a:blip r:embed="rId28"/>
                    <a:stretch>
                      <a:fillRect/>
                    </a:stretch>
                  </pic:blipFill>
                  <pic:spPr>
                    <a:xfrm>
                      <a:off x="0" y="0"/>
                      <a:ext cx="6300433" cy="2602906"/>
                    </a:xfrm>
                    <a:prstGeom prst="rect">
                      <a:avLst/>
                    </a:prstGeom>
                    <a:effectLst>
                      <a:glow rad="50800">
                        <a:schemeClr val="tx2">
                          <a:lumMod val="50000"/>
                          <a:lumOff val="50000"/>
                        </a:schemeClr>
                      </a:glow>
                    </a:effectLst>
                  </pic:spPr>
                </pic:pic>
              </a:graphicData>
            </a:graphic>
          </wp:inline>
        </w:drawing>
      </w:r>
    </w:p>
    <w:p w14:paraId="283F4DA3" w14:textId="15575810" w:rsidR="00C07D0D" w:rsidRDefault="00C07D0D" w:rsidP="00E475FF">
      <w:pPr>
        <w:spacing w:before="100" w:beforeAutospacing="1" w:after="100" w:afterAutospacing="1"/>
        <w:rPr>
          <w:rFonts w:eastAsia="Times New Roman" w:cs="Times New Roman"/>
          <w:b/>
          <w:bCs/>
          <w:kern w:val="0"/>
          <w:szCs w:val="24"/>
          <w:lang w:eastAsia="fi-FI"/>
          <w14:ligatures w14:val="none"/>
        </w:rPr>
      </w:pPr>
      <w:r>
        <w:rPr>
          <w:rFonts w:eastAsia="Times New Roman" w:cs="Times New Roman"/>
          <w:b/>
          <w:bCs/>
          <w:kern w:val="0"/>
          <w:szCs w:val="24"/>
          <w:lang w:eastAsia="fi-FI"/>
          <w14:ligatures w14:val="none"/>
        </w:rPr>
        <w:t>Koulut</w:t>
      </w:r>
    </w:p>
    <w:p w14:paraId="5FAA50FA" w14:textId="041BF3D5" w:rsidR="005E3090" w:rsidRDefault="00E475FF" w:rsidP="00E475FF">
      <w:pPr>
        <w:spacing w:before="100" w:beforeAutospacing="1" w:after="100" w:afterAutospacing="1"/>
        <w:rPr>
          <w:rFonts w:eastAsia="Times New Roman" w:cs="Times New Roman"/>
          <w:kern w:val="0"/>
          <w:szCs w:val="24"/>
          <w:lang w:eastAsia="fi-FI"/>
          <w14:ligatures w14:val="none"/>
        </w:rPr>
      </w:pPr>
      <w:r>
        <w:rPr>
          <w:rFonts w:eastAsia="Times New Roman" w:cs="Times New Roman"/>
          <w:kern w:val="0"/>
          <w:szCs w:val="24"/>
          <w:lang w:eastAsia="fi-FI"/>
          <w14:ligatures w14:val="none"/>
        </w:rPr>
        <w:t xml:space="preserve">Kouluympäristön ja koulujen osalta raportointi on </w:t>
      </w:r>
      <w:r w:rsidR="0032222E">
        <w:rPr>
          <w:rFonts w:eastAsia="Times New Roman" w:cs="Times New Roman"/>
          <w:kern w:val="0"/>
          <w:szCs w:val="24"/>
          <w:lang w:eastAsia="fi-FI"/>
          <w14:ligatures w14:val="none"/>
        </w:rPr>
        <w:t>jäänyt tekemättä</w:t>
      </w:r>
      <w:r w:rsidR="00D37D37">
        <w:rPr>
          <w:rFonts w:eastAsia="Times New Roman" w:cs="Times New Roman"/>
          <w:kern w:val="0"/>
          <w:szCs w:val="24"/>
          <w:lang w:eastAsia="fi-FI"/>
          <w14:ligatures w14:val="none"/>
        </w:rPr>
        <w:t>.</w:t>
      </w:r>
      <w:r w:rsidR="001C3DEF">
        <w:rPr>
          <w:rFonts w:eastAsia="Times New Roman" w:cs="Times New Roman"/>
          <w:kern w:val="0"/>
          <w:szCs w:val="24"/>
          <w:lang w:eastAsia="fi-FI"/>
          <w14:ligatures w14:val="none"/>
        </w:rPr>
        <w:t xml:space="preserve"> </w:t>
      </w:r>
      <w:r>
        <w:rPr>
          <w:rFonts w:eastAsia="Times New Roman" w:cs="Times New Roman"/>
          <w:kern w:val="0"/>
          <w:szCs w:val="24"/>
          <w:lang w:eastAsia="fi-FI"/>
          <w14:ligatures w14:val="none"/>
        </w:rPr>
        <w:t xml:space="preserve">Oppilaiden poissaoloja seurataan systemaattisesti ja meillä on kouluilla käytössä Wilma-järjestelmä. </w:t>
      </w:r>
      <w:r w:rsidR="00C07D0D">
        <w:rPr>
          <w:rFonts w:eastAsia="Times New Roman" w:cs="Times New Roman"/>
          <w:kern w:val="0"/>
          <w:szCs w:val="24"/>
          <w:lang w:eastAsia="fi-FI"/>
          <w14:ligatures w14:val="none"/>
        </w:rPr>
        <w:t>Tilastojen tuominen näkyville ja hyvinvointikertomuksen yksi tehtävä on myös kiinnittää huomiota tulevaisuudessa eri sektoreilla odotuksiin, sekä tiedostaa mitä asioita tilastoista meillä on jäänyt raportoimatta. Tässä esitetyt tilastot eivät vastaa kaikilta osin todellisuutta ja tehtyä käytännön työtä. Ongelma on ollut raportoinnin puutteellisuudessa</w:t>
      </w:r>
      <w:r w:rsidR="00577ABE">
        <w:rPr>
          <w:rFonts w:eastAsia="Times New Roman" w:cs="Times New Roman"/>
          <w:kern w:val="0"/>
          <w:szCs w:val="24"/>
          <w:lang w:eastAsia="fi-FI"/>
          <w14:ligatures w14:val="none"/>
        </w:rPr>
        <w:t xml:space="preserve">, </w:t>
      </w:r>
      <w:r w:rsidR="00CC40E9">
        <w:rPr>
          <w:rFonts w:eastAsia="Times New Roman" w:cs="Times New Roman"/>
          <w:kern w:val="0"/>
          <w:szCs w:val="24"/>
          <w:lang w:eastAsia="fi-FI"/>
          <w14:ligatures w14:val="none"/>
        </w:rPr>
        <w:t xml:space="preserve">eikä niinkään </w:t>
      </w:r>
      <w:r w:rsidR="001A091F">
        <w:rPr>
          <w:rFonts w:eastAsia="Times New Roman" w:cs="Times New Roman"/>
          <w:kern w:val="0"/>
          <w:szCs w:val="24"/>
          <w:lang w:eastAsia="fi-FI"/>
          <w14:ligatures w14:val="none"/>
        </w:rPr>
        <w:t>s</w:t>
      </w:r>
      <w:r w:rsidR="00CC40E9">
        <w:rPr>
          <w:rFonts w:eastAsia="Times New Roman" w:cs="Times New Roman"/>
          <w:kern w:val="0"/>
          <w:szCs w:val="24"/>
          <w:lang w:eastAsia="fi-FI"/>
          <w14:ligatures w14:val="none"/>
        </w:rPr>
        <w:t>iinä,</w:t>
      </w:r>
      <w:r w:rsidR="00577ABE">
        <w:rPr>
          <w:rFonts w:eastAsia="Times New Roman" w:cs="Times New Roman"/>
          <w:kern w:val="0"/>
          <w:szCs w:val="24"/>
          <w:lang w:eastAsia="fi-FI"/>
          <w14:ligatures w14:val="none"/>
        </w:rPr>
        <w:t xml:space="preserve"> että asioita ei olisi t</w:t>
      </w:r>
      <w:r w:rsidR="00CC40E9">
        <w:rPr>
          <w:rFonts w:eastAsia="Times New Roman" w:cs="Times New Roman"/>
          <w:kern w:val="0"/>
          <w:szCs w:val="24"/>
          <w:lang w:eastAsia="fi-FI"/>
          <w14:ligatures w14:val="none"/>
        </w:rPr>
        <w:t>oteutettu</w:t>
      </w:r>
      <w:r w:rsidR="00577ABE">
        <w:rPr>
          <w:rFonts w:eastAsia="Times New Roman" w:cs="Times New Roman"/>
          <w:kern w:val="0"/>
          <w:szCs w:val="24"/>
          <w:lang w:eastAsia="fi-FI"/>
          <w14:ligatures w14:val="none"/>
        </w:rPr>
        <w:t>.</w:t>
      </w:r>
      <w:r w:rsidR="00911C92">
        <w:rPr>
          <w:rFonts w:eastAsia="Times New Roman" w:cs="Times New Roman"/>
          <w:kern w:val="0"/>
          <w:szCs w:val="24"/>
          <w:lang w:eastAsia="fi-FI"/>
          <w14:ligatures w14:val="none"/>
        </w:rPr>
        <w:t xml:space="preserve"> Kouluissa on myös madallettu kulttuuriin osallistumisen kynnystä, ja koulut käyvät erilaisissa kulttuuritapahtumissa.</w:t>
      </w:r>
    </w:p>
    <w:p w14:paraId="736F40F7" w14:textId="12A63091" w:rsidR="008027A0" w:rsidRPr="00955EF8" w:rsidRDefault="00C906EA" w:rsidP="00960F87">
      <w:pPr>
        <w:spacing w:before="100" w:beforeAutospacing="1" w:after="100" w:afterAutospacing="1"/>
        <w:rPr>
          <w:rFonts w:eastAsia="Times New Roman" w:cs="Times New Roman"/>
          <w:kern w:val="0"/>
          <w:szCs w:val="24"/>
          <w:lang w:eastAsia="fi-FI"/>
          <w14:ligatures w14:val="none"/>
        </w:rPr>
      </w:pPr>
      <w:r w:rsidRPr="00C906EA">
        <w:rPr>
          <w:rFonts w:eastAsia="Times New Roman" w:cs="Times New Roman"/>
          <w:noProof/>
          <w:kern w:val="0"/>
          <w:szCs w:val="24"/>
          <w:lang w:eastAsia="fi-FI"/>
          <w14:ligatures w14:val="none"/>
        </w:rPr>
        <w:lastRenderedPageBreak/>
        <w:drawing>
          <wp:inline distT="0" distB="0" distL="0" distR="0" wp14:anchorId="0FE34770" wp14:editId="700C694D">
            <wp:extent cx="6120130" cy="1985010"/>
            <wp:effectExtent l="57150" t="57150" r="52070" b="53340"/>
            <wp:docPr id="213543027" name="Kuva 1" descr="Kuva, joka sisältää kohteen teksti, viiva, diagrammi,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3027" name="Kuva 1" descr="Kuva, joka sisältää kohteen teksti, viiva, diagrammi, Tontti&#10;&#10;Tekoälyn generoima sisältö voi olla virheellistä."/>
                    <pic:cNvPicPr/>
                  </pic:nvPicPr>
                  <pic:blipFill>
                    <a:blip r:embed="rId29"/>
                    <a:stretch>
                      <a:fillRect/>
                    </a:stretch>
                  </pic:blipFill>
                  <pic:spPr>
                    <a:xfrm>
                      <a:off x="0" y="0"/>
                      <a:ext cx="6120130" cy="1985010"/>
                    </a:xfrm>
                    <a:prstGeom prst="rect">
                      <a:avLst/>
                    </a:prstGeom>
                    <a:effectLst>
                      <a:glow rad="50800">
                        <a:schemeClr val="tx2">
                          <a:lumMod val="50000"/>
                          <a:lumOff val="50000"/>
                        </a:schemeClr>
                      </a:glow>
                    </a:effectLst>
                  </pic:spPr>
                </pic:pic>
              </a:graphicData>
            </a:graphic>
          </wp:inline>
        </w:drawing>
      </w:r>
      <w:r w:rsidR="00955EF8" w:rsidRPr="00955EF8">
        <w:rPr>
          <w:noProof/>
        </w:rPr>
        <w:t xml:space="preserve"> </w:t>
      </w:r>
      <w:r w:rsidR="000F737A" w:rsidRPr="000F737A">
        <w:rPr>
          <w:noProof/>
        </w:rPr>
        <w:drawing>
          <wp:inline distT="0" distB="0" distL="0" distR="0" wp14:anchorId="0D6EB11E" wp14:editId="0AABA087">
            <wp:extent cx="4584700" cy="1971516"/>
            <wp:effectExtent l="57150" t="57150" r="63500" b="48260"/>
            <wp:docPr id="598586349"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86349" name="Kuva 1" descr="Kuva, joka sisältää kohteen teksti, kuvakaappaus, Fontti, numero&#10;&#10;Tekoälyn generoima sisältö voi olla virheellistä."/>
                    <pic:cNvPicPr/>
                  </pic:nvPicPr>
                  <pic:blipFill>
                    <a:blip r:embed="rId30"/>
                    <a:stretch>
                      <a:fillRect/>
                    </a:stretch>
                  </pic:blipFill>
                  <pic:spPr>
                    <a:xfrm>
                      <a:off x="0" y="0"/>
                      <a:ext cx="4619260" cy="1986378"/>
                    </a:xfrm>
                    <a:prstGeom prst="rect">
                      <a:avLst/>
                    </a:prstGeom>
                    <a:effectLst>
                      <a:glow rad="50800">
                        <a:schemeClr val="tx2">
                          <a:lumMod val="50000"/>
                          <a:lumOff val="50000"/>
                        </a:schemeClr>
                      </a:glow>
                    </a:effectLst>
                  </pic:spPr>
                </pic:pic>
              </a:graphicData>
            </a:graphic>
          </wp:inline>
        </w:drawing>
      </w:r>
    </w:p>
    <w:p w14:paraId="7EE7E92F" w14:textId="7A43DC81" w:rsidR="009A0440" w:rsidRDefault="00EF474C" w:rsidP="00FC497A">
      <w:pPr>
        <w:pStyle w:val="Otsikko2"/>
      </w:pPr>
      <w:bookmarkStart w:id="5" w:name="_Toc160462253"/>
      <w:r>
        <w:t>3</w:t>
      </w:r>
      <w:r w:rsidR="00FC497A">
        <w:t>.2 Tulosindikaattoreiden tarkastelu</w:t>
      </w:r>
      <w:bookmarkEnd w:id="5"/>
    </w:p>
    <w:p w14:paraId="3B5577F4" w14:textId="61AE4EC7" w:rsidR="00842A9A" w:rsidRDefault="00842A9A" w:rsidP="00842A9A">
      <w:pPr>
        <w:pStyle w:val="Otsikko3"/>
      </w:pPr>
      <w:bookmarkStart w:id="6" w:name="_Toc160462254"/>
      <w:r>
        <w:t>3.2.1 Elinolot</w:t>
      </w:r>
      <w:bookmarkEnd w:id="6"/>
    </w:p>
    <w:p w14:paraId="5520C75A" w14:textId="67D80ECA" w:rsidR="00955EF8" w:rsidRPr="00955EF8" w:rsidRDefault="00617892" w:rsidP="00955EF8">
      <w:r>
        <w:t xml:space="preserve">Tämän osion alle on kuvattu elinoloja kuvaavia tilastoja. Tilastot kertovat meille, että Kaskisissa asutaan lapsiasuntokuntien osalta ahtaammin, kuin muualla maassa keskimäärin, samoin Närpiössä. Asian taustoja voidaan pohtia yhdistämällä erilaisia tilastoja ja tutkimalla. Osana voisi nähdä sen, että Kaskisissa on useampia muualta maailmasta tulleita perheitä, jotka asuvat ahtaammin verrattuna tavallisiin suomalaisiin perheisiin. Heitä voi asua myös useampia perheitä ajoittain samassa asunnossa. </w:t>
      </w:r>
      <w:r w:rsidR="00AB4AC9">
        <w:t>Lisäksi Ukraina</w:t>
      </w:r>
      <w:r w:rsidR="00C93646">
        <w:t>n sota on lisännyt ahtaasti asuvien määrää lapsiperheissä.</w:t>
      </w:r>
    </w:p>
    <w:p w14:paraId="0C6A2A56" w14:textId="39F45013" w:rsidR="00DA38DC" w:rsidRDefault="00E4684E" w:rsidP="00FC497A">
      <w:r w:rsidRPr="00E4684E">
        <w:rPr>
          <w:noProof/>
        </w:rPr>
        <w:lastRenderedPageBreak/>
        <w:drawing>
          <wp:inline distT="0" distB="0" distL="0" distR="0" wp14:anchorId="29C525C4" wp14:editId="7F3541EE">
            <wp:extent cx="4508500" cy="2279387"/>
            <wp:effectExtent l="57150" t="57150" r="63500" b="64135"/>
            <wp:docPr id="31720358" name="Kuva 1" descr="Kuva, joka sisältää kohteen teksti, diagrammi, viiva,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0358" name="Kuva 1" descr="Kuva, joka sisältää kohteen teksti, diagrammi, viiva, Tontti&#10;&#10;Tekoälyn generoima sisältö voi olla virheellistä."/>
                    <pic:cNvPicPr/>
                  </pic:nvPicPr>
                  <pic:blipFill>
                    <a:blip r:embed="rId31"/>
                    <a:stretch>
                      <a:fillRect/>
                    </a:stretch>
                  </pic:blipFill>
                  <pic:spPr>
                    <a:xfrm>
                      <a:off x="0" y="0"/>
                      <a:ext cx="4579783" cy="2315426"/>
                    </a:xfrm>
                    <a:prstGeom prst="rect">
                      <a:avLst/>
                    </a:prstGeom>
                    <a:effectLst>
                      <a:glow rad="50800">
                        <a:schemeClr val="tx2">
                          <a:lumMod val="50000"/>
                          <a:lumOff val="50000"/>
                        </a:schemeClr>
                      </a:glow>
                    </a:effectLst>
                  </pic:spPr>
                </pic:pic>
              </a:graphicData>
            </a:graphic>
          </wp:inline>
        </w:drawing>
      </w:r>
    </w:p>
    <w:p w14:paraId="370EF144" w14:textId="15FA34B9" w:rsidR="00DA38DC" w:rsidRDefault="00DA38DC" w:rsidP="00FC497A">
      <w:r>
        <w:t>Syrjäytymisriskissä olevien nuorten määrä on nousussa Kaskisissa, kun muualla se on ollut selkeästi laskussa. Tilasto on päivittynyt viimeksi vuonna 2021, joten nämä tilastot tulevat paljon jäljessä, mikä hankaloittaa tilastojen valossa puuttumista oikea-aikaisesti. Sen vuoksi kaupungin on kiinnitettävä huomiota jatkuvaan ennaltaehkäisevään työhön ja esimerkiksi etsivän nuorisotyön toimivuus on merkityksellistä, sekä nuorille tarjottavat mahdollisuudet harrastaa ja osallistua.</w:t>
      </w:r>
    </w:p>
    <w:p w14:paraId="7CC73606" w14:textId="29C4B5B1" w:rsidR="00842A9A" w:rsidRPr="008F3C79" w:rsidRDefault="002F7B86" w:rsidP="00FC497A">
      <w:pPr>
        <w:rPr>
          <w14:shadow w14:blurRad="50800" w14:dist="50800" w14:dir="5400000" w14:sx="0" w14:sy="0" w14:kx="0" w14:ky="0" w14:algn="ctr">
            <w14:srgbClr w14:val="0070C0"/>
          </w14:shadow>
        </w:rPr>
      </w:pPr>
      <w:r w:rsidRPr="002F7B86">
        <w:rPr>
          <w:noProof/>
        </w:rPr>
        <w:drawing>
          <wp:inline distT="0" distB="0" distL="0" distR="0" wp14:anchorId="7A7B057D" wp14:editId="451799CC">
            <wp:extent cx="4838700" cy="2082502"/>
            <wp:effectExtent l="57150" t="57150" r="57150" b="51435"/>
            <wp:docPr id="600758508" name="Kuva 1" descr="Kuva, joka sisältää kohteen teksti, diagrammi, viiva,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58508" name="Kuva 1" descr="Kuva, joka sisältää kohteen teksti, diagrammi, viiva, Tontti&#10;&#10;Tekoälyn generoima sisältö voi olla virheellistä."/>
                    <pic:cNvPicPr/>
                  </pic:nvPicPr>
                  <pic:blipFill>
                    <a:blip r:embed="rId32"/>
                    <a:stretch>
                      <a:fillRect/>
                    </a:stretch>
                  </pic:blipFill>
                  <pic:spPr>
                    <a:xfrm>
                      <a:off x="0" y="0"/>
                      <a:ext cx="4865492" cy="2094033"/>
                    </a:xfrm>
                    <a:prstGeom prst="rect">
                      <a:avLst/>
                    </a:prstGeom>
                    <a:effectLst>
                      <a:glow rad="50800">
                        <a:schemeClr val="tx2">
                          <a:lumMod val="50000"/>
                          <a:lumOff val="50000"/>
                        </a:schemeClr>
                      </a:glow>
                      <a:softEdge rad="12700"/>
                    </a:effectLst>
                  </pic:spPr>
                </pic:pic>
              </a:graphicData>
            </a:graphic>
          </wp:inline>
        </w:drawing>
      </w:r>
    </w:p>
    <w:p w14:paraId="30A67452" w14:textId="21695F47" w:rsidR="00842A9A" w:rsidRDefault="00DA38DC" w:rsidP="00FC497A">
      <w:r>
        <w:t xml:space="preserve">Työttömyyden hoito on jatkuvassa murroksessa. Vuonna 2023 tuli mukaan hyvinvointialue, jolloin sosiaalityö ja ns. vaikeasti työllistyvien TYP-työ siirtyi painopisteeltään hyvinvointialueelle. Tulevaisuudessa työllisyyden hoito siirretään takaisin kunnille </w:t>
      </w:r>
      <w:r w:rsidR="004504AC">
        <w:t xml:space="preserve">2025 alusta </w:t>
      </w:r>
      <w:r>
        <w:t xml:space="preserve">ja siihen tarkoitukseen </w:t>
      </w:r>
      <w:r w:rsidR="004504AC">
        <w:t>vastaa Kaskisissa Pohjanmaan työllisyysalue</w:t>
      </w:r>
      <w:r>
        <w:t xml:space="preserve">. </w:t>
      </w:r>
    </w:p>
    <w:p w14:paraId="2DD63DE7" w14:textId="3F55453D" w:rsidR="00842A9A" w:rsidRDefault="0031551A" w:rsidP="00FC497A">
      <w:pPr>
        <w:rPr>
          <w14:shadow w14:blurRad="63500" w14:dist="50800" w14:dir="13500000" w14:sx="0" w14:sy="0" w14:kx="0" w14:ky="0" w14:algn="none">
            <w14:srgbClr w14:val="0070C0">
              <w14:alpha w14:val="50000"/>
            </w14:srgbClr>
          </w14:shadow>
        </w:rPr>
      </w:pPr>
      <w:r w:rsidRPr="0031551A">
        <w:rPr>
          <w:noProof/>
        </w:rPr>
        <w:lastRenderedPageBreak/>
        <w:drawing>
          <wp:inline distT="0" distB="0" distL="0" distR="0" wp14:anchorId="454DFA05" wp14:editId="323E7775">
            <wp:extent cx="5289550" cy="2637155"/>
            <wp:effectExtent l="57150" t="57150" r="63500" b="48895"/>
            <wp:docPr id="1882518922" name="Kuva 1" descr="Kuva, joka sisältää kohteen teksti, Tontti, diagrammi, kuvakaappau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18922" name="Kuva 1" descr="Kuva, joka sisältää kohteen teksti, Tontti, diagrammi, kuvakaappaus&#10;&#10;Tekoälyn generoima sisältö voi olla virheellistä."/>
                    <pic:cNvPicPr/>
                  </pic:nvPicPr>
                  <pic:blipFill>
                    <a:blip r:embed="rId33"/>
                    <a:stretch>
                      <a:fillRect/>
                    </a:stretch>
                  </pic:blipFill>
                  <pic:spPr>
                    <a:xfrm>
                      <a:off x="0" y="0"/>
                      <a:ext cx="5302682" cy="2643702"/>
                    </a:xfrm>
                    <a:prstGeom prst="rect">
                      <a:avLst/>
                    </a:prstGeom>
                    <a:effectLst>
                      <a:glow rad="50800">
                        <a:schemeClr val="tx2">
                          <a:lumMod val="50000"/>
                          <a:lumOff val="50000"/>
                        </a:schemeClr>
                      </a:glow>
                    </a:effectLst>
                  </pic:spPr>
                </pic:pic>
              </a:graphicData>
            </a:graphic>
          </wp:inline>
        </w:drawing>
      </w:r>
    </w:p>
    <w:p w14:paraId="7986B6EF" w14:textId="77777777" w:rsidR="00795AD0" w:rsidRPr="0031551A" w:rsidRDefault="00795AD0" w:rsidP="00FC497A">
      <w:pPr>
        <w:rPr>
          <w14:shadow w14:blurRad="63500" w14:dist="50800" w14:dir="13500000" w14:sx="0" w14:sy="0" w14:kx="0" w14:ky="0" w14:algn="none">
            <w14:srgbClr w14:val="0070C0">
              <w14:alpha w14:val="50000"/>
            </w14:srgbClr>
          </w14:shadow>
        </w:rPr>
      </w:pPr>
    </w:p>
    <w:p w14:paraId="247F91A1" w14:textId="77777777" w:rsidR="00795AD0" w:rsidRDefault="00DA38DC" w:rsidP="00FC497A">
      <w:r>
        <w:t xml:space="preserve">Ikäihmisten osalta on nostettu </w:t>
      </w:r>
      <w:r w:rsidR="00117689">
        <w:t>tarkasteluun</w:t>
      </w:r>
      <w:r>
        <w:t xml:space="preserve"> yksinasuvien määrä, sekä omaishoidontuella hoidettavien määrä kunnassa. </w:t>
      </w:r>
      <w:r w:rsidR="00BE1AC8">
        <w:t>Yksin asuvien yli 75-vuotiaiden määrä on Kaskisissa kasvussa</w:t>
      </w:r>
      <w:r w:rsidR="00960F87">
        <w:t xml:space="preserve"> ja omaishoid</w:t>
      </w:r>
      <w:r w:rsidR="008D4FED">
        <w:t>o</w:t>
      </w:r>
      <w:r w:rsidR="00960F87">
        <w:t xml:space="preserve">n tukea on maksettu vähemmän kuin aiemmin. Tilasto ei ole vielä päivittynyt vuodelta 2024. </w:t>
      </w:r>
    </w:p>
    <w:p w14:paraId="328A8190" w14:textId="17189101" w:rsidR="00842A9A" w:rsidRDefault="004D0EAC" w:rsidP="00FC497A">
      <w:r w:rsidRPr="004D0EAC">
        <w:rPr>
          <w:noProof/>
        </w:rPr>
        <w:drawing>
          <wp:inline distT="0" distB="0" distL="0" distR="0" wp14:anchorId="51D409C1" wp14:editId="468499DA">
            <wp:extent cx="6120130" cy="2286000"/>
            <wp:effectExtent l="57150" t="57150" r="52070" b="57150"/>
            <wp:docPr id="34512721" name="Kuva 1" descr="Kuva, joka sisältää kohteen teksti, viiva, diagrammi,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2721" name="Kuva 1" descr="Kuva, joka sisältää kohteen teksti, viiva, diagrammi, Tontti&#10;&#10;Tekoälyn generoima sisältö voi olla virheellistä."/>
                    <pic:cNvPicPr/>
                  </pic:nvPicPr>
                  <pic:blipFill>
                    <a:blip r:embed="rId34"/>
                    <a:stretch>
                      <a:fillRect/>
                    </a:stretch>
                  </pic:blipFill>
                  <pic:spPr>
                    <a:xfrm>
                      <a:off x="0" y="0"/>
                      <a:ext cx="6120130" cy="2286000"/>
                    </a:xfrm>
                    <a:prstGeom prst="rect">
                      <a:avLst/>
                    </a:prstGeom>
                    <a:effectLst>
                      <a:glow rad="50800">
                        <a:schemeClr val="tx2">
                          <a:lumMod val="50000"/>
                          <a:lumOff val="50000"/>
                        </a:schemeClr>
                      </a:glow>
                    </a:effectLst>
                  </pic:spPr>
                </pic:pic>
              </a:graphicData>
            </a:graphic>
          </wp:inline>
        </w:drawing>
      </w:r>
    </w:p>
    <w:p w14:paraId="7F2A2954" w14:textId="77777777" w:rsidR="00EF0A2D" w:rsidRDefault="00EF0A2D" w:rsidP="00FC497A"/>
    <w:p w14:paraId="68B775A7" w14:textId="6E404C8F" w:rsidR="00EF0A2D" w:rsidRDefault="00021D2B" w:rsidP="00FC497A">
      <w:pPr>
        <w:rPr>
          <w:noProof/>
        </w:rPr>
      </w:pPr>
      <w:r>
        <w:t xml:space="preserve">Tilastokeskuksen väestöennuste </w:t>
      </w:r>
      <w:r w:rsidR="00C9428E">
        <w:t>ei ole päivittänyt vuoden 2024 lukua vielä oikeaksi</w:t>
      </w:r>
      <w:r w:rsidR="00D93F70">
        <w:t xml:space="preserve">, vaan tilasto on laskenut väestön laskevan </w:t>
      </w:r>
      <w:r w:rsidR="00BD2CD5">
        <w:t>vuonna 2024 ollen vuoden lopussa 1205 asukasta</w:t>
      </w:r>
      <w:r w:rsidR="00A121C9">
        <w:t>.</w:t>
      </w:r>
      <w:r w:rsidR="00EF0A2D">
        <w:t xml:space="preserve"> </w:t>
      </w:r>
      <w:r w:rsidR="00BB7438">
        <w:rPr>
          <w:noProof/>
        </w:rPr>
        <w:t>Tilas</w:t>
      </w:r>
      <w:r w:rsidR="00C9428E">
        <w:rPr>
          <w:noProof/>
        </w:rPr>
        <w:t xml:space="preserve">keskuksen ennusteessa </w:t>
      </w:r>
      <w:r w:rsidR="00BB7438">
        <w:rPr>
          <w:noProof/>
        </w:rPr>
        <w:t>ei ole huomioitu tilannetta, että tilapäisensuojelun asiakkaita ohjataan nyt 202</w:t>
      </w:r>
      <w:r w:rsidR="00A121C9">
        <w:rPr>
          <w:noProof/>
        </w:rPr>
        <w:t>5</w:t>
      </w:r>
      <w:r w:rsidR="00BB7438">
        <w:rPr>
          <w:noProof/>
        </w:rPr>
        <w:t xml:space="preserve"> aktiivisesti hakemaan kotikunta</w:t>
      </w:r>
      <w:r w:rsidR="00A121C9">
        <w:rPr>
          <w:noProof/>
        </w:rPr>
        <w:t>a</w:t>
      </w:r>
      <w:r w:rsidR="00BB7438">
        <w:rPr>
          <w:noProof/>
        </w:rPr>
        <w:t>.</w:t>
      </w:r>
      <w:r w:rsidR="00BE1D40">
        <w:rPr>
          <w:noProof/>
        </w:rPr>
        <w:t xml:space="preserve"> </w:t>
      </w:r>
    </w:p>
    <w:p w14:paraId="5E3FAC2E" w14:textId="361827F9" w:rsidR="00BB7438" w:rsidRPr="00BB7438" w:rsidRDefault="00393C3B" w:rsidP="007E2657">
      <w:pPr>
        <w:spacing w:line="259" w:lineRule="auto"/>
      </w:pPr>
      <w:r w:rsidRPr="00393C3B">
        <w:rPr>
          <w:noProof/>
        </w:rPr>
        <w:lastRenderedPageBreak/>
        <w:drawing>
          <wp:inline distT="0" distB="0" distL="0" distR="0" wp14:anchorId="57C25479" wp14:editId="51543EE6">
            <wp:extent cx="6120130" cy="2215515"/>
            <wp:effectExtent l="57150" t="57150" r="52070" b="51435"/>
            <wp:docPr id="1049316897" name="Kuva 1" descr="Kuva, joka sisältää kohteen teksti, kuvakaappaus, Värikkyys,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16897" name="Kuva 1" descr="Kuva, joka sisältää kohteen teksti, kuvakaappaus, Värikkyys, viiva&#10;&#10;Tekoälyn generoima sisältö voi olla virheellistä."/>
                    <pic:cNvPicPr/>
                  </pic:nvPicPr>
                  <pic:blipFill>
                    <a:blip r:embed="rId35"/>
                    <a:stretch>
                      <a:fillRect/>
                    </a:stretch>
                  </pic:blipFill>
                  <pic:spPr>
                    <a:xfrm>
                      <a:off x="0" y="0"/>
                      <a:ext cx="6120130" cy="2215515"/>
                    </a:xfrm>
                    <a:prstGeom prst="rect">
                      <a:avLst/>
                    </a:prstGeom>
                    <a:effectLst>
                      <a:glow rad="50800">
                        <a:schemeClr val="tx2">
                          <a:lumMod val="50000"/>
                          <a:lumOff val="50000"/>
                        </a:schemeClr>
                      </a:glow>
                    </a:effectLst>
                  </pic:spPr>
                </pic:pic>
              </a:graphicData>
            </a:graphic>
          </wp:inline>
        </w:drawing>
      </w:r>
      <w:r w:rsidR="00C9428E" w:rsidRPr="00C9428E">
        <w:t xml:space="preserve"> </w:t>
      </w:r>
      <w:r w:rsidR="007E2657">
        <w:br w:type="page"/>
      </w:r>
    </w:p>
    <w:p w14:paraId="63D63526" w14:textId="3FF70B42" w:rsidR="00842A9A" w:rsidRDefault="00842A9A" w:rsidP="00842A9A">
      <w:pPr>
        <w:pStyle w:val="Otsikko3"/>
      </w:pPr>
      <w:bookmarkStart w:id="7" w:name="_Toc160462255"/>
      <w:r>
        <w:lastRenderedPageBreak/>
        <w:t>3.2.2 Elintavat</w:t>
      </w:r>
      <w:bookmarkEnd w:id="7"/>
    </w:p>
    <w:p w14:paraId="22704A8A" w14:textId="0DBDF9BF" w:rsidR="0056418F" w:rsidRDefault="0056418F" w:rsidP="0056418F">
      <w:r>
        <w:t>Elintapamittarit ovat laajat, mutta valitettavasti Kaskisten osalta on jäänyt tilastoimatta useita tilastoja (Esimerkiksi lasten ylipainotilastot jääneet tilastoimatta, tai sitten meillä ylipainoisia on niin vähän, että tilastoa ei voida kirjata, yläkouluikäisten ja jatko-opiskelijoiden osalta tilastot menevät Närpiöön tai Kristiinankaupungin tilastoihin, koska meillä ei ole omia kouluja.).</w:t>
      </w:r>
    </w:p>
    <w:p w14:paraId="52F0171F" w14:textId="495BCC99" w:rsidR="0056418F" w:rsidRDefault="00EB3C64" w:rsidP="0056418F">
      <w:r>
        <w:t xml:space="preserve">MOVE- testit tehdään 5-luokkalaisille alakoulun liikuntatunnilla. </w:t>
      </w:r>
      <w:r w:rsidR="007C25BC">
        <w:t>Alla oleva tilasto kertoo meidän</w:t>
      </w:r>
      <w:r w:rsidR="001D3C6C">
        <w:t xml:space="preserve"> 5. luokkalaisten fyysisen toimintakyvyn laskeneen merkittävästi vuodesta 2022</w:t>
      </w:r>
      <w:r w:rsidR="00FE58D6">
        <w:t xml:space="preserve">, mutta nyt hieman nousua edellisestä vuodesta. Kokonaisuutena olemme kuitenkin valtakunnallisesti vertailtuna hyvällä tasolla. </w:t>
      </w:r>
      <w:r w:rsidR="00713536">
        <w:t xml:space="preserve">Fyysiseen toimintakykyyn voidaan vaikuttaa myös kouluissa </w:t>
      </w:r>
      <w:r w:rsidR="008576E5">
        <w:t xml:space="preserve">tukemalla </w:t>
      </w:r>
      <w:r w:rsidR="00B812F8">
        <w:t xml:space="preserve">ja ujuttamalla liikuntaa myös muualle kuin liikuntatunneille </w:t>
      </w:r>
      <w:r w:rsidR="00873581">
        <w:t>(OPH</w:t>
      </w:r>
      <w:r w:rsidR="002D3837">
        <w:t xml:space="preserve"> 2018).</w:t>
      </w:r>
    </w:p>
    <w:p w14:paraId="5BA62C43" w14:textId="771C0D50" w:rsidR="00EB3C64" w:rsidRPr="00780831" w:rsidRDefault="00780831" w:rsidP="007E2657">
      <w:pPr>
        <w:jc w:val="center"/>
        <w:rPr>
          <w14:shadow w14:blurRad="50800" w14:dist="50800" w14:dir="5400000" w14:sx="0" w14:sy="0" w14:kx="0" w14:ky="0" w14:algn="ctr">
            <w14:srgbClr w14:val="0070C0"/>
          </w14:shadow>
        </w:rPr>
      </w:pPr>
      <w:r w:rsidRPr="00780831">
        <w:rPr>
          <w:noProof/>
        </w:rPr>
        <w:drawing>
          <wp:inline distT="0" distB="0" distL="0" distR="0" wp14:anchorId="0A37B059" wp14:editId="3B3303C9">
            <wp:extent cx="4959605" cy="3181514"/>
            <wp:effectExtent l="57150" t="57150" r="50800" b="57150"/>
            <wp:docPr id="1322487302" name="Kuva 1" descr="Kuva, joka sisältää kohteen teksti, viiva, diagrammi, kuvakaappau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87302" name="Kuva 1" descr="Kuva, joka sisältää kohteen teksti, viiva, diagrammi, kuvakaappaus&#10;&#10;Tekoälyn generoima sisältö voi olla virheellistä."/>
                    <pic:cNvPicPr/>
                  </pic:nvPicPr>
                  <pic:blipFill>
                    <a:blip r:embed="rId36"/>
                    <a:stretch>
                      <a:fillRect/>
                    </a:stretch>
                  </pic:blipFill>
                  <pic:spPr>
                    <a:xfrm>
                      <a:off x="0" y="0"/>
                      <a:ext cx="4959605" cy="3181514"/>
                    </a:xfrm>
                    <a:prstGeom prst="rect">
                      <a:avLst/>
                    </a:prstGeom>
                    <a:effectLst>
                      <a:glow rad="50800">
                        <a:schemeClr val="tx2">
                          <a:lumMod val="50000"/>
                          <a:lumOff val="50000"/>
                        </a:schemeClr>
                      </a:glow>
                    </a:effectLst>
                  </pic:spPr>
                </pic:pic>
              </a:graphicData>
            </a:graphic>
          </wp:inline>
        </w:drawing>
      </w:r>
    </w:p>
    <w:p w14:paraId="41220897" w14:textId="5A76F88E" w:rsidR="00EB3C64" w:rsidRPr="0056418F" w:rsidRDefault="00EB3C64" w:rsidP="007E2657">
      <w:pPr>
        <w:jc w:val="center"/>
      </w:pPr>
      <w:r>
        <w:rPr>
          <w:noProof/>
        </w:rPr>
        <w:lastRenderedPageBreak/>
        <w:drawing>
          <wp:inline distT="0" distB="0" distL="0" distR="0" wp14:anchorId="212A34A2" wp14:editId="07BF1B68">
            <wp:extent cx="4876800" cy="3034464"/>
            <wp:effectExtent l="76200" t="76200" r="76200" b="71120"/>
            <wp:docPr id="196872218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22182" name=""/>
                    <pic:cNvPicPr/>
                  </pic:nvPicPr>
                  <pic:blipFill>
                    <a:blip r:embed="rId37"/>
                    <a:stretch>
                      <a:fillRect/>
                    </a:stretch>
                  </pic:blipFill>
                  <pic:spPr>
                    <a:xfrm>
                      <a:off x="0" y="0"/>
                      <a:ext cx="4903674" cy="3051185"/>
                    </a:xfrm>
                    <a:prstGeom prst="rect">
                      <a:avLst/>
                    </a:prstGeom>
                    <a:effectLst>
                      <a:glow rad="63500">
                        <a:schemeClr val="accent1">
                          <a:satMod val="175000"/>
                          <a:alpha val="40000"/>
                        </a:schemeClr>
                      </a:glow>
                    </a:effectLst>
                  </pic:spPr>
                </pic:pic>
              </a:graphicData>
            </a:graphic>
          </wp:inline>
        </w:drawing>
      </w:r>
    </w:p>
    <w:p w14:paraId="23823060" w14:textId="3AC668EE" w:rsidR="00842A9A" w:rsidRDefault="00842A9A" w:rsidP="00842A9A">
      <w:pPr>
        <w:pStyle w:val="Otsikko3"/>
      </w:pPr>
      <w:bookmarkStart w:id="8" w:name="_Toc160462256"/>
      <w:r>
        <w:t>3.2.3 Terveydentila</w:t>
      </w:r>
      <w:bookmarkEnd w:id="8"/>
    </w:p>
    <w:p w14:paraId="49FF3D55" w14:textId="77777777" w:rsidR="009C3687" w:rsidRDefault="009C3687" w:rsidP="009C3687"/>
    <w:p w14:paraId="4C97E279" w14:textId="6003A540" w:rsidR="009C3687" w:rsidRDefault="009C3687" w:rsidP="009C3687">
      <w:r>
        <w:t>Terveydentilan tarkasteluun otetaan tähän nyt vain perusopetusikäiset, koska meillä jatko-opintoihin kuitenkin nuoret hajaantuvat merkittävästi, ja Kaskis</w:t>
      </w:r>
      <w:r w:rsidR="00C31310">
        <w:t>sa asuvat nuoret eivät näy erillisinä tilastoissa Kaskisten osalta</w:t>
      </w:r>
      <w:r>
        <w:t xml:space="preserve">. </w:t>
      </w:r>
    </w:p>
    <w:p w14:paraId="2402D7FF" w14:textId="2A936109" w:rsidR="009C3687" w:rsidRPr="009C3687" w:rsidRDefault="009C3687" w:rsidP="009C3687">
      <w:r>
        <w:t>Alla olevista tilastoista Kaskinen pitäisi löytyä 4. ja 5. luokan oppilaita koskevassa kyselyssä, mutta jostain syystä kouluterveydenosalta kyseinen tilasto on jäänyt tilastoimatta</w:t>
      </w:r>
      <w:r w:rsidR="00F6575B">
        <w:t xml:space="preserve"> </w:t>
      </w:r>
      <w:r w:rsidR="000E50B0">
        <w:t>aiemmin Kaskisten kouluterveydenhuollon osalta</w:t>
      </w:r>
      <w:r w:rsidR="00F6575B">
        <w:t>, ja 2024 tilastoa ei ole tullut.</w:t>
      </w:r>
    </w:p>
    <w:p w14:paraId="60957322" w14:textId="7F19E882" w:rsidR="009C3687" w:rsidRDefault="009C3687" w:rsidP="007E2657">
      <w:pPr>
        <w:jc w:val="center"/>
      </w:pPr>
      <w:r>
        <w:rPr>
          <w:noProof/>
        </w:rPr>
        <w:drawing>
          <wp:inline distT="0" distB="0" distL="0" distR="0" wp14:anchorId="1FF9C17C" wp14:editId="1E13DE05">
            <wp:extent cx="4283888" cy="2697987"/>
            <wp:effectExtent l="76200" t="76200" r="59690" b="64770"/>
            <wp:docPr id="147246176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61761" name=""/>
                    <pic:cNvPicPr/>
                  </pic:nvPicPr>
                  <pic:blipFill>
                    <a:blip r:embed="rId38"/>
                    <a:srcRect/>
                    <a:stretch>
                      <a:fillRect/>
                    </a:stretch>
                  </pic:blipFill>
                  <pic:spPr>
                    <a:xfrm>
                      <a:off x="0" y="0"/>
                      <a:ext cx="4283888" cy="2697987"/>
                    </a:xfrm>
                    <a:prstGeom prst="rect">
                      <a:avLst/>
                    </a:prstGeom>
                    <a:effectLst>
                      <a:glow rad="63500">
                        <a:schemeClr val="accent1">
                          <a:satMod val="175000"/>
                          <a:alpha val="40000"/>
                        </a:schemeClr>
                      </a:glow>
                    </a:effectLst>
                  </pic:spPr>
                </pic:pic>
              </a:graphicData>
            </a:graphic>
          </wp:inline>
        </w:drawing>
      </w:r>
    </w:p>
    <w:p w14:paraId="4DD1017F" w14:textId="21513CE3" w:rsidR="009C3687" w:rsidRPr="009C3687" w:rsidRDefault="009C3687" w:rsidP="007E2657">
      <w:pPr>
        <w:jc w:val="center"/>
      </w:pPr>
      <w:r>
        <w:rPr>
          <w:noProof/>
        </w:rPr>
        <w:lastRenderedPageBreak/>
        <w:drawing>
          <wp:inline distT="0" distB="0" distL="0" distR="0" wp14:anchorId="44998B5C" wp14:editId="0A0D2284">
            <wp:extent cx="4533062" cy="2889250"/>
            <wp:effectExtent l="76200" t="76200" r="77470" b="82550"/>
            <wp:docPr id="72697031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70316" name=""/>
                    <pic:cNvPicPr/>
                  </pic:nvPicPr>
                  <pic:blipFill>
                    <a:blip r:embed="rId39"/>
                    <a:stretch>
                      <a:fillRect/>
                    </a:stretch>
                  </pic:blipFill>
                  <pic:spPr>
                    <a:xfrm>
                      <a:off x="0" y="0"/>
                      <a:ext cx="4548758" cy="2899255"/>
                    </a:xfrm>
                    <a:prstGeom prst="rect">
                      <a:avLst/>
                    </a:prstGeom>
                    <a:effectLst>
                      <a:glow rad="63500">
                        <a:schemeClr val="accent1">
                          <a:satMod val="175000"/>
                          <a:alpha val="40000"/>
                        </a:schemeClr>
                      </a:glow>
                    </a:effectLst>
                  </pic:spPr>
                </pic:pic>
              </a:graphicData>
            </a:graphic>
          </wp:inline>
        </w:drawing>
      </w:r>
    </w:p>
    <w:p w14:paraId="67787C4C" w14:textId="6471AF9C" w:rsidR="00842A9A" w:rsidRDefault="00842A9A" w:rsidP="00842A9A">
      <w:pPr>
        <w:pStyle w:val="Otsikko3"/>
      </w:pPr>
      <w:bookmarkStart w:id="9" w:name="_Toc160462257"/>
      <w:r>
        <w:t>3.2.4 Mielenterveys</w:t>
      </w:r>
      <w:bookmarkEnd w:id="9"/>
    </w:p>
    <w:p w14:paraId="2A2AD900" w14:textId="038B1EDC" w:rsidR="009C3687" w:rsidRPr="009C3687" w:rsidRDefault="009C3687" w:rsidP="009C3687">
      <w:r>
        <w:t xml:space="preserve">Nuorten mielenterveydessä meillä ei ole oman kaupungin tuloksia, mutta alla olevat tilastot kertovat kuitenkin samaa </w:t>
      </w:r>
      <w:r w:rsidR="0055604D">
        <w:t>linjaa</w:t>
      </w:r>
      <w:r>
        <w:t xml:space="preserve"> alueella, mitä koko suomen osalta on myös tiedostettu. Nuoret voivat huonommin, mielenterveyden haasteet, ahdistuneisuus </w:t>
      </w:r>
      <w:r w:rsidR="0055604D">
        <w:t>lisääntyneet merkittävästi. Jokaisessa kunnassa on kiinnitettävä huomio erityisesti nuorten hyvinvointiin ja myös syrjäytymisen ehkäisyyn. Kunnissa tätä voidaan tukea järjestämällä nuorille mahdollisuuksia erilaisiin harrastuksiin, etsivä nuorisotyö ja myös hyvinvointialueen lastensuojelutyö, sekä sosiaalityö ovat tärkeässä roolissa vaikuttamassa nuorten hyvinvointiin. Koulupsykologien ja kuraattoreiden saatavuudessa on myös valtakunnallisestikin haasteita.</w:t>
      </w:r>
      <w:r w:rsidR="008C1ED5">
        <w:t xml:space="preserve"> Ti</w:t>
      </w:r>
      <w:r w:rsidR="0089672E">
        <w:t>las</w:t>
      </w:r>
      <w:r w:rsidR="008C1ED5">
        <w:t>tot eivät ole päivittyneet vuodelta 2024.</w:t>
      </w:r>
    </w:p>
    <w:p w14:paraId="680FBE65" w14:textId="127A2A71" w:rsidR="009C3687" w:rsidRPr="006959A0" w:rsidRDefault="009C3687" w:rsidP="009C3687">
      <w:pPr>
        <w:rPr>
          <w14:shadow w14:blurRad="50800" w14:dist="50800" w14:dir="5400000" w14:sx="0" w14:sy="0" w14:kx="0" w14:ky="0" w14:algn="ctr">
            <w14:srgbClr w14:val="0070C0"/>
          </w14:shadow>
        </w:rPr>
      </w:pPr>
      <w:r>
        <w:rPr>
          <w:noProof/>
        </w:rPr>
        <w:drawing>
          <wp:inline distT="0" distB="0" distL="0" distR="0" wp14:anchorId="73BAEE7D" wp14:editId="73BC96DC">
            <wp:extent cx="6253480" cy="2238375"/>
            <wp:effectExtent l="76200" t="76200" r="71120" b="85725"/>
            <wp:docPr id="106594698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46982" name=""/>
                    <pic:cNvPicPr/>
                  </pic:nvPicPr>
                  <pic:blipFill>
                    <a:blip r:embed="rId40"/>
                    <a:stretch>
                      <a:fillRect/>
                    </a:stretch>
                  </pic:blipFill>
                  <pic:spPr>
                    <a:xfrm>
                      <a:off x="0" y="0"/>
                      <a:ext cx="6253480" cy="2238375"/>
                    </a:xfrm>
                    <a:prstGeom prst="rect">
                      <a:avLst/>
                    </a:prstGeom>
                    <a:effectLst>
                      <a:glow rad="63500">
                        <a:schemeClr val="accent1">
                          <a:satMod val="175000"/>
                          <a:alpha val="40000"/>
                        </a:schemeClr>
                      </a:glow>
                    </a:effectLst>
                  </pic:spPr>
                </pic:pic>
              </a:graphicData>
            </a:graphic>
          </wp:inline>
        </w:drawing>
      </w:r>
    </w:p>
    <w:p w14:paraId="1C23AD2C" w14:textId="4D9DA61E" w:rsidR="009C3687" w:rsidRDefault="009C3687" w:rsidP="009C3687">
      <w:r>
        <w:rPr>
          <w:noProof/>
        </w:rPr>
        <w:lastRenderedPageBreak/>
        <w:drawing>
          <wp:inline distT="0" distB="0" distL="0" distR="0" wp14:anchorId="33FAB187" wp14:editId="5089A930">
            <wp:extent cx="6434455" cy="2066925"/>
            <wp:effectExtent l="76200" t="76200" r="80645" b="85725"/>
            <wp:docPr id="108422489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24892" name=""/>
                    <pic:cNvPicPr/>
                  </pic:nvPicPr>
                  <pic:blipFill>
                    <a:blip r:embed="rId41"/>
                    <a:stretch>
                      <a:fillRect/>
                    </a:stretch>
                  </pic:blipFill>
                  <pic:spPr>
                    <a:xfrm>
                      <a:off x="0" y="0"/>
                      <a:ext cx="6434455" cy="2066925"/>
                    </a:xfrm>
                    <a:prstGeom prst="rect">
                      <a:avLst/>
                    </a:prstGeom>
                    <a:effectLst>
                      <a:glow rad="63500">
                        <a:schemeClr val="accent1">
                          <a:satMod val="175000"/>
                          <a:alpha val="40000"/>
                        </a:schemeClr>
                      </a:glow>
                    </a:effectLst>
                  </pic:spPr>
                </pic:pic>
              </a:graphicData>
            </a:graphic>
          </wp:inline>
        </w:drawing>
      </w:r>
    </w:p>
    <w:p w14:paraId="34231299" w14:textId="1CB2436C" w:rsidR="007E2657" w:rsidRPr="009C3687" w:rsidRDefault="007E2657" w:rsidP="007E2657">
      <w:pPr>
        <w:spacing w:line="259" w:lineRule="auto"/>
      </w:pPr>
      <w:r>
        <w:br w:type="page"/>
      </w:r>
    </w:p>
    <w:p w14:paraId="3796C704" w14:textId="7926ABBE" w:rsidR="00842A9A" w:rsidRDefault="00842A9A" w:rsidP="00842A9A">
      <w:pPr>
        <w:pStyle w:val="Otsikko3"/>
      </w:pPr>
      <w:bookmarkStart w:id="10" w:name="_Toc160462258"/>
      <w:r>
        <w:lastRenderedPageBreak/>
        <w:t>3.2.5 Elämänlaatu</w:t>
      </w:r>
      <w:bookmarkEnd w:id="10"/>
    </w:p>
    <w:p w14:paraId="527D14DB" w14:textId="7E1FBFDB" w:rsidR="00880839" w:rsidRDefault="00F009B4" w:rsidP="00880839">
      <w:r>
        <w:t xml:space="preserve">Kouluterveyskyselyllä on kartoitettu perusopetusikäisten, sekä lukio ja ammatillisessa koulutuksessa olevien tyytyväisyyttä omaan elämänlaatuun. Kaskisten alakoulujen kyselyn tulokset ei ole nousseet tilastoihin, joten ne on jäänyt kouluterveydenhoidossa viemättä tilastoihin oikein. Yläkoulu ja jatko-opiskelijat ovat kirjautuneet oppilaitoksen sijaintikuntaan. </w:t>
      </w:r>
    </w:p>
    <w:p w14:paraId="611DF014" w14:textId="55810843" w:rsidR="007E2657" w:rsidRDefault="00D157AD" w:rsidP="00880839">
      <w:r>
        <w:t xml:space="preserve">Alakoulun osalta Kristiinankaupungin osalta elämänlaadun kokemus on parempi kuin Pohjanmaalla tai Suomessa keskimäärin ja tilastossa on selkeää nousua. Toisaalta yläkoulujen kyselyiden perusteella vertailussa laskua on kaikilla vertailussa mukana olevilla. </w:t>
      </w:r>
      <w:r w:rsidR="00F009B4">
        <w:t xml:space="preserve"> </w:t>
      </w:r>
    </w:p>
    <w:p w14:paraId="746FFA65" w14:textId="056FC560" w:rsidR="00F009B4" w:rsidRDefault="00F009B4" w:rsidP="00880839">
      <w:r>
        <w:rPr>
          <w:noProof/>
        </w:rPr>
        <w:drawing>
          <wp:inline distT="0" distB="0" distL="0" distR="0" wp14:anchorId="2BF3A268" wp14:editId="4F26B352">
            <wp:extent cx="6169025" cy="2381250"/>
            <wp:effectExtent l="76200" t="76200" r="79375" b="76200"/>
            <wp:docPr id="1478688588" name="Kuva 1" descr="Kuva, joka sisältää kohteen viiva, diagrammi, Tontti, rin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88588" name="Kuva 1" descr="Kuva, joka sisältää kohteen viiva, diagrammi, Tontti, rinne&#10;&#10;Kuvaus luotu automaattisesti"/>
                    <pic:cNvPicPr/>
                  </pic:nvPicPr>
                  <pic:blipFill>
                    <a:blip r:embed="rId42"/>
                    <a:stretch>
                      <a:fillRect/>
                    </a:stretch>
                  </pic:blipFill>
                  <pic:spPr>
                    <a:xfrm>
                      <a:off x="0" y="0"/>
                      <a:ext cx="6174315" cy="2383292"/>
                    </a:xfrm>
                    <a:prstGeom prst="rect">
                      <a:avLst/>
                    </a:prstGeom>
                    <a:effectLst>
                      <a:glow rad="63500">
                        <a:schemeClr val="accent1">
                          <a:satMod val="175000"/>
                          <a:alpha val="40000"/>
                        </a:schemeClr>
                      </a:glow>
                    </a:effectLst>
                  </pic:spPr>
                </pic:pic>
              </a:graphicData>
            </a:graphic>
          </wp:inline>
        </w:drawing>
      </w:r>
    </w:p>
    <w:p w14:paraId="4CA1CD4B" w14:textId="1E39223F" w:rsidR="007E2657" w:rsidRPr="00880839" w:rsidRDefault="007E2657" w:rsidP="007E2657">
      <w:pPr>
        <w:spacing w:line="259" w:lineRule="auto"/>
      </w:pPr>
      <w:r>
        <w:br w:type="page"/>
      </w:r>
    </w:p>
    <w:p w14:paraId="6289914D" w14:textId="727849A1" w:rsidR="00842A9A" w:rsidRDefault="00842A9A" w:rsidP="00842A9A">
      <w:pPr>
        <w:pStyle w:val="Otsikko3"/>
      </w:pPr>
      <w:bookmarkStart w:id="11" w:name="_Toc160462259"/>
      <w:r>
        <w:lastRenderedPageBreak/>
        <w:t>3.2.6 Osallisuus</w:t>
      </w:r>
      <w:bookmarkEnd w:id="11"/>
    </w:p>
    <w:p w14:paraId="0673EBA4" w14:textId="77777777" w:rsidR="00D157AD" w:rsidRDefault="00D157AD" w:rsidP="00D157AD"/>
    <w:p w14:paraId="7A0AFFBD" w14:textId="3A7284FD" w:rsidR="00D157AD" w:rsidRPr="00D157AD" w:rsidRDefault="00D157AD" w:rsidP="00D157AD">
      <w:r>
        <w:t>Osallisuutta mitataan kouluterveyskyselyllä 8. ja 9. luokan oppilaiden osalta ja Kaskisista ei siis saada omaa tulosta. Tilastossa näemme nyt tämän alueen tulokset ja tässä olemme koko maata paljon jäljessä. Äänestysaktiivisuus on toinen mittari ja tässä tilastoissa on nyt kuntavaalien äänestysaktiivisuus, koska kyse on kunnallisesta päätöksen teosta ja arvioidaan nimenomaisen kunnan hyvinvointityötä.</w:t>
      </w:r>
    </w:p>
    <w:p w14:paraId="6FA61DAC" w14:textId="061BB970" w:rsidR="00D157AD" w:rsidRDefault="00D157AD" w:rsidP="00D157AD">
      <w:r>
        <w:rPr>
          <w:noProof/>
        </w:rPr>
        <w:drawing>
          <wp:inline distT="0" distB="0" distL="0" distR="0" wp14:anchorId="70A5B475" wp14:editId="7645BEDA">
            <wp:extent cx="6120130" cy="2032000"/>
            <wp:effectExtent l="76200" t="76200" r="71120" b="82550"/>
            <wp:docPr id="1406025185" name="Kuva 1" descr="Kuva, joka sisältää kohteen teksti, kuvakaappaus, viiva, kui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25185" name="Kuva 1" descr="Kuva, joka sisältää kohteen teksti, kuvakaappaus, viiva, kuitti&#10;&#10;Kuvaus luotu automaattisesti"/>
                    <pic:cNvPicPr/>
                  </pic:nvPicPr>
                  <pic:blipFill>
                    <a:blip r:embed="rId43"/>
                    <a:stretch>
                      <a:fillRect/>
                    </a:stretch>
                  </pic:blipFill>
                  <pic:spPr>
                    <a:xfrm>
                      <a:off x="0" y="0"/>
                      <a:ext cx="6120130" cy="2032000"/>
                    </a:xfrm>
                    <a:prstGeom prst="rect">
                      <a:avLst/>
                    </a:prstGeom>
                    <a:effectLst>
                      <a:glow rad="63500">
                        <a:schemeClr val="accent1">
                          <a:satMod val="175000"/>
                          <a:alpha val="40000"/>
                        </a:schemeClr>
                      </a:glow>
                    </a:effectLst>
                  </pic:spPr>
                </pic:pic>
              </a:graphicData>
            </a:graphic>
          </wp:inline>
        </w:drawing>
      </w:r>
    </w:p>
    <w:p w14:paraId="39F354A7" w14:textId="757728E6" w:rsidR="003A7188" w:rsidRDefault="0004648B" w:rsidP="00D157AD">
      <w:r>
        <w:t xml:space="preserve">Äänestysaktiivisuuteen voidaan lisätä tiedot 2023 eduskuntavaalien osalta, jolloin äänestysprosentti oli </w:t>
      </w:r>
      <w:r w:rsidR="003A7188">
        <w:t>74,1 %</w:t>
      </w:r>
      <w:r w:rsidR="009A1461">
        <w:t xml:space="preserve"> (koko </w:t>
      </w:r>
      <w:r w:rsidR="00ED4E85">
        <w:t xml:space="preserve">maa </w:t>
      </w:r>
      <w:r w:rsidR="00D218F6">
        <w:t>71,9</w:t>
      </w:r>
      <w:r w:rsidR="00D403DF">
        <w:t xml:space="preserve"> </w:t>
      </w:r>
      <w:r w:rsidR="00D218F6">
        <w:t>%)</w:t>
      </w:r>
      <w:r w:rsidR="00AC7FF0">
        <w:t xml:space="preserve">, sekä </w:t>
      </w:r>
      <w:r w:rsidR="00DF64BE">
        <w:t xml:space="preserve">Eurovaalien 2024 </w:t>
      </w:r>
      <w:r w:rsidR="007E5CCB">
        <w:t>äänestysaktiivisuus oli 49,7</w:t>
      </w:r>
      <w:r w:rsidR="00D403DF">
        <w:t xml:space="preserve"> </w:t>
      </w:r>
      <w:r w:rsidR="007E5CCB">
        <w:t xml:space="preserve">% </w:t>
      </w:r>
      <w:r w:rsidR="009D2ABA">
        <w:t>(</w:t>
      </w:r>
      <w:r w:rsidR="00ED4E85">
        <w:t xml:space="preserve">koko maa </w:t>
      </w:r>
      <w:proofErr w:type="gramStart"/>
      <w:r w:rsidR="009D2ABA">
        <w:t>40,</w:t>
      </w:r>
      <w:r w:rsidR="00ED4E85">
        <w:t>38%</w:t>
      </w:r>
      <w:proofErr w:type="gramEnd"/>
      <w:r w:rsidR="00ED4E85">
        <w:t>)</w:t>
      </w:r>
      <w:r w:rsidR="00386064">
        <w:t xml:space="preserve"> </w:t>
      </w:r>
      <w:r w:rsidR="007E5CCB">
        <w:t xml:space="preserve">ja </w:t>
      </w:r>
      <w:r w:rsidR="00AC7FF0">
        <w:t xml:space="preserve">presidentinvaalien osalta </w:t>
      </w:r>
      <w:r w:rsidR="00E50394">
        <w:t>ensimmäisellä kierroksella 64,8%</w:t>
      </w:r>
      <w:r w:rsidR="00ED4E85">
        <w:t xml:space="preserve"> (koko maa </w:t>
      </w:r>
      <w:r w:rsidR="00E50394">
        <w:t xml:space="preserve">ja </w:t>
      </w:r>
      <w:r w:rsidR="00F04943">
        <w:t>59,6% toisella kierroksella.</w:t>
      </w:r>
    </w:p>
    <w:p w14:paraId="04C96C90" w14:textId="501DA92B" w:rsidR="007E2657" w:rsidRPr="007F2F0C" w:rsidRDefault="007E2657" w:rsidP="007F2F0C">
      <w:r>
        <w:br w:type="page"/>
      </w:r>
    </w:p>
    <w:p w14:paraId="1FA06A4A" w14:textId="10E38DF3" w:rsidR="00842A9A" w:rsidRDefault="00842A9A" w:rsidP="00842A9A">
      <w:pPr>
        <w:pStyle w:val="Otsikko3"/>
      </w:pPr>
      <w:bookmarkStart w:id="12" w:name="_Toc160462260"/>
      <w:r>
        <w:lastRenderedPageBreak/>
        <w:t>3.2.7 Turvallisuus</w:t>
      </w:r>
      <w:bookmarkEnd w:id="12"/>
    </w:p>
    <w:p w14:paraId="51B1B4D0" w14:textId="77777777" w:rsidR="00C576E5" w:rsidRDefault="00C576E5" w:rsidP="006F74F3">
      <w:r>
        <w:t xml:space="preserve">Turvallisuus käsitteenä on hyvin laaja, ja sitä voidaan tarkastella eri näkökulmista. Useat erilaiset indikaattorit kertovat myös kaupungin turvallisuuden tilasta (mielenterveys, syrjäytymisen ehkäisy, liikkuminen, jne.). Arkiturvallisuus syntyy monista tekijäistä ja siihen vaikuttaa myös kaupungin infran kunto, kaavoitus, viihtyisyys ja verkostot. </w:t>
      </w:r>
    </w:p>
    <w:p w14:paraId="056CF3D9" w14:textId="1867659B" w:rsidR="006F74F3" w:rsidRDefault="006F74F3" w:rsidP="006F74F3">
      <w:r>
        <w:t xml:space="preserve">Turvallisuuden yhtenä tilastona on käytetty kouluterveyskyselyn tilastoa kiusaamisesta. Kaskisten koulun tilasto ei ole näkyvissä, sen vuoksi otamme tähän naapurikuntien Närpiön ja Kristiinankaupungin tilastot koko Pohjanmaan ja Suomen tilastojen rinnalle. Alakoulussa tehty kysely osoittaa meillä naapureissa olevan suuntauksen parempaan ja olemme paremmalla tasolla kuin Pohjanmaan ja Suomen tilastoissa keskimäärin ollaan. Yläkouluikäisten tilastoissa kiusaamista on näkyvissä hurjana kasvuna etenkin Kristiinankaupungissa, mutta myös Närpiössä on kiusaamisen kokemukset kasvaneet. </w:t>
      </w:r>
    </w:p>
    <w:p w14:paraId="03C786A9" w14:textId="77777777" w:rsidR="00C576E5" w:rsidRPr="006F74F3" w:rsidRDefault="00C576E5" w:rsidP="006F74F3"/>
    <w:p w14:paraId="4392EA97" w14:textId="6EEB9B97" w:rsidR="00BC4856" w:rsidRDefault="006F74F3" w:rsidP="00BC4856">
      <w:pPr>
        <w:rPr>
          <w:noProof/>
        </w:rPr>
      </w:pPr>
      <w:r>
        <w:rPr>
          <w:noProof/>
        </w:rPr>
        <w:drawing>
          <wp:inline distT="0" distB="0" distL="0" distR="0" wp14:anchorId="5FBCD515" wp14:editId="5C6B5B41">
            <wp:extent cx="6120130" cy="2049780"/>
            <wp:effectExtent l="76200" t="76200" r="71120" b="83820"/>
            <wp:docPr id="137058624" name="Kuva 1" descr="Kuva, joka sisältää kohteen viiva, diagrammi, Tontti, rin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8624" name="Kuva 1" descr="Kuva, joka sisältää kohteen viiva, diagrammi, Tontti, rinne&#10;&#10;Kuvaus luotu automaattisesti"/>
                    <pic:cNvPicPr/>
                  </pic:nvPicPr>
                  <pic:blipFill>
                    <a:blip r:embed="rId44"/>
                    <a:stretch>
                      <a:fillRect/>
                    </a:stretch>
                  </pic:blipFill>
                  <pic:spPr>
                    <a:xfrm>
                      <a:off x="0" y="0"/>
                      <a:ext cx="6120130" cy="2049780"/>
                    </a:xfrm>
                    <a:prstGeom prst="rect">
                      <a:avLst/>
                    </a:prstGeom>
                    <a:effectLst>
                      <a:glow rad="63500">
                        <a:schemeClr val="accent1">
                          <a:satMod val="175000"/>
                          <a:alpha val="40000"/>
                        </a:schemeClr>
                      </a:glow>
                    </a:effectLst>
                  </pic:spPr>
                </pic:pic>
              </a:graphicData>
            </a:graphic>
          </wp:inline>
        </w:drawing>
      </w:r>
    </w:p>
    <w:p w14:paraId="7AE1BA4C" w14:textId="2C43C480" w:rsidR="00F55117" w:rsidRDefault="006F74F3" w:rsidP="006F74F3">
      <w:pPr>
        <w:rPr>
          <w:noProof/>
        </w:rPr>
      </w:pPr>
      <w:r>
        <w:t>T</w:t>
      </w:r>
      <w:r w:rsidR="00F55117">
        <w:rPr>
          <w:noProof/>
        </w:rPr>
        <w:t xml:space="preserve">urvallisuutta voidaan tarkastella useasta eri näkökulmasta. Yksi yleinen turvallisuutta mittaava tilasto on rikosten määrä /1000 asukasta kohden. Tällöin rikosten määrä suhteutetaan aina 1000 asukasta kohden ja kunnan koolla ei ole tarkastelussa merkitystä. </w:t>
      </w:r>
    </w:p>
    <w:p w14:paraId="3105B38E" w14:textId="77777777" w:rsidR="00D161E4" w:rsidRDefault="00D161E4" w:rsidP="006F74F3">
      <w:pPr>
        <w:rPr>
          <w:noProof/>
        </w:rPr>
      </w:pPr>
    </w:p>
    <w:p w14:paraId="7EFEFA96" w14:textId="364C9610" w:rsidR="00D161E4" w:rsidRDefault="00D161E4" w:rsidP="006F74F3">
      <w:pPr>
        <w:rPr>
          <w:noProof/>
        </w:rPr>
      </w:pPr>
      <w:r>
        <w:rPr>
          <w:noProof/>
        </w:rPr>
        <w:t xml:space="preserve">Tämän päivän turvallisuudessa nähdään myös uusia ilmiöitä, joista yksi ilmenemismuoto on ”roadman-ilmiö”. </w:t>
      </w:r>
      <w:r w:rsidR="004334F1">
        <w:rPr>
          <w:noProof/>
        </w:rPr>
        <w:t xml:space="preserve">Ilmiö pohjautuu </w:t>
      </w:r>
      <w:r w:rsidR="000E3417">
        <w:rPr>
          <w:noProof/>
        </w:rPr>
        <w:t xml:space="preserve">siihen, että nuorilla on vaikea kiinnittyä yhteiskuntaan ja he saavat statusta ja kunnioitusta tätä kautta. </w:t>
      </w:r>
      <w:r w:rsidR="00385C6C">
        <w:rPr>
          <w:noProof/>
        </w:rPr>
        <w:t xml:space="preserve">Näihin kytkeytyy erilaiset rikokset, </w:t>
      </w:r>
      <w:r w:rsidR="005A5753">
        <w:rPr>
          <w:noProof/>
        </w:rPr>
        <w:t xml:space="preserve">ja rikollista elämäntapaa ihannoiva asenne, </w:t>
      </w:r>
      <w:r w:rsidR="00385C6C">
        <w:rPr>
          <w:noProof/>
        </w:rPr>
        <w:t xml:space="preserve">sekä </w:t>
      </w:r>
      <w:r w:rsidR="005A5753">
        <w:rPr>
          <w:noProof/>
        </w:rPr>
        <w:t>muita kohtaan alentava käyttäytyminen. Ilmiö</w:t>
      </w:r>
      <w:r w:rsidR="00C71258">
        <w:rPr>
          <w:noProof/>
        </w:rPr>
        <w:t>n kasvua on havaittu myös Pohjanmaalla.</w:t>
      </w:r>
    </w:p>
    <w:p w14:paraId="44FD9FD9" w14:textId="0E23EF1B" w:rsidR="006F74F3" w:rsidRDefault="004727B8" w:rsidP="006F74F3">
      <w:r w:rsidRPr="004727B8">
        <w:rPr>
          <w:noProof/>
        </w:rPr>
        <w:lastRenderedPageBreak/>
        <w:drawing>
          <wp:inline distT="0" distB="0" distL="0" distR="0" wp14:anchorId="13989416" wp14:editId="4273A515">
            <wp:extent cx="6120130" cy="3472815"/>
            <wp:effectExtent l="0" t="0" r="0" b="0"/>
            <wp:docPr id="909450913" name="Kuva 1" descr="Kuva, joka sisältää kohteen teksti, kuvakaappaus, diagrammi,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50913" name="Kuva 1" descr="Kuva, joka sisältää kohteen teksti, kuvakaappaus, diagrammi, Fontti&#10;&#10;Tekoälyn generoima sisältö voi olla virheellistä."/>
                    <pic:cNvPicPr/>
                  </pic:nvPicPr>
                  <pic:blipFill>
                    <a:blip r:embed="rId45"/>
                    <a:stretch>
                      <a:fillRect/>
                    </a:stretch>
                  </pic:blipFill>
                  <pic:spPr>
                    <a:xfrm>
                      <a:off x="0" y="0"/>
                      <a:ext cx="6120130" cy="3472815"/>
                    </a:xfrm>
                    <a:prstGeom prst="rect">
                      <a:avLst/>
                    </a:prstGeom>
                  </pic:spPr>
                </pic:pic>
              </a:graphicData>
            </a:graphic>
          </wp:inline>
        </w:drawing>
      </w:r>
    </w:p>
    <w:p w14:paraId="2B5CF7C8" w14:textId="24CE7530" w:rsidR="00336143" w:rsidRDefault="00336143" w:rsidP="006F74F3">
      <w:r>
        <w:t>Poliisin esittämä kuvio sisäisen turvallisuuden strategiasta ja siihen vaikuttamisesta mone</w:t>
      </w:r>
      <w:r w:rsidR="00D53BFB">
        <w:t>lta eri taholta.</w:t>
      </w:r>
      <w:r w:rsidR="00C42BBB">
        <w:t xml:space="preserve"> Alemmassa kuvassa nähdään nuor</w:t>
      </w:r>
      <w:r w:rsidR="008839EB">
        <w:t>ten tekemien rikosten määrän kasvua kuvaava aineisto.</w:t>
      </w:r>
    </w:p>
    <w:p w14:paraId="060C8D88" w14:textId="3256880D" w:rsidR="008839EB" w:rsidRDefault="008839EB" w:rsidP="006F74F3">
      <w:r w:rsidRPr="008839EB">
        <w:rPr>
          <w:noProof/>
        </w:rPr>
        <w:drawing>
          <wp:inline distT="0" distB="0" distL="0" distR="0" wp14:anchorId="3CAE3084" wp14:editId="7DEB5EA4">
            <wp:extent cx="5600700" cy="3180974"/>
            <wp:effectExtent l="0" t="0" r="0" b="635"/>
            <wp:docPr id="268828176"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28176" name="Kuva 1" descr="Kuva, joka sisältää kohteen teksti, kuvakaappaus, numero, Fontti&#10;&#10;Tekoälyn generoima sisältö voi olla virheellistä."/>
                    <pic:cNvPicPr/>
                  </pic:nvPicPr>
                  <pic:blipFill>
                    <a:blip r:embed="rId46"/>
                    <a:stretch>
                      <a:fillRect/>
                    </a:stretch>
                  </pic:blipFill>
                  <pic:spPr>
                    <a:xfrm>
                      <a:off x="0" y="0"/>
                      <a:ext cx="5609504" cy="3185974"/>
                    </a:xfrm>
                    <a:prstGeom prst="rect">
                      <a:avLst/>
                    </a:prstGeom>
                  </pic:spPr>
                </pic:pic>
              </a:graphicData>
            </a:graphic>
          </wp:inline>
        </w:drawing>
      </w:r>
    </w:p>
    <w:p w14:paraId="20E59F06" w14:textId="55F33298" w:rsidR="008839EB" w:rsidRDefault="008839EB" w:rsidP="008839EB">
      <w:r>
        <w:t xml:space="preserve">Pohjanmaan hyvinvointialueella on menossa Kappi-hanke, jossa kohderyhmänä alle </w:t>
      </w:r>
      <w:r w:rsidR="001847A9">
        <w:t>12–29</w:t>
      </w:r>
      <w:r>
        <w:t>-vuotiaat nuoret ja nuoret aikuiset. K</w:t>
      </w:r>
      <w:r w:rsidRPr="00A6100C">
        <w:t xml:space="preserve">ehittämistyön kohteena ovat rikoksilla oireilevat nuoret, jotka ovat tehneet useampia rikoksia tai vakavamman rikoksen, ja joiden tilanteesta nuoren kohdanneella viranomaisella tai muulla toimijalla on herännyt erityinen huoli, esimerkiksi päihteiden käyttöön tai </w:t>
      </w:r>
      <w:r w:rsidRPr="00A6100C">
        <w:lastRenderedPageBreak/>
        <w:t>muuhun syrjäytymisen riskiin liittyen.</w:t>
      </w:r>
      <w:r>
        <w:t xml:space="preserve"> Hanke on alkanut syksyllä 2024 ja kestää 2025 vuoden loppuun.</w:t>
      </w:r>
      <w:r w:rsidR="001454D8">
        <w:t xml:space="preserve"> Alla rikostilastot vuosittain Kaskisten ja naapurikaupunkien osalta.</w:t>
      </w:r>
    </w:p>
    <w:p w14:paraId="0BC066D7" w14:textId="1D82471D" w:rsidR="00EC7AAA" w:rsidRDefault="001454D8" w:rsidP="008839EB">
      <w:r>
        <w:rPr>
          <w:noProof/>
        </w:rPr>
        <w:drawing>
          <wp:inline distT="0" distB="0" distL="0" distR="0" wp14:anchorId="29EEF12A" wp14:editId="7767356A">
            <wp:extent cx="6111476" cy="3396160"/>
            <wp:effectExtent l="0" t="0" r="0" b="4445"/>
            <wp:docPr id="282369870" name="Kuva 1" descr="Kuva, joka sisältää kohteen teksti, kuvakaappaus, diagrammi,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47">
                      <a:extLst>
                        <a:ext uri="{28A0092B-C50C-407E-A947-70E740481C1C}">
                          <a14:useLocalDpi xmlns:a14="http://schemas.microsoft.com/office/drawing/2010/main" val="0"/>
                        </a:ext>
                      </a:extLst>
                    </a:blip>
                    <a:stretch>
                      <a:fillRect/>
                    </a:stretch>
                  </pic:blipFill>
                  <pic:spPr>
                    <a:xfrm>
                      <a:off x="0" y="0"/>
                      <a:ext cx="6111476" cy="3396160"/>
                    </a:xfrm>
                    <a:prstGeom prst="rect">
                      <a:avLst/>
                    </a:prstGeom>
                  </pic:spPr>
                </pic:pic>
              </a:graphicData>
            </a:graphic>
          </wp:inline>
        </w:drawing>
      </w:r>
    </w:p>
    <w:p w14:paraId="5B9E2A83" w14:textId="1A61A704" w:rsidR="00317C2C" w:rsidRPr="006F74F3" w:rsidRDefault="007B4B9A" w:rsidP="00C576E5">
      <w:pPr>
        <w:spacing w:line="259" w:lineRule="auto"/>
      </w:pPr>
      <w:r>
        <w:rPr>
          <w:noProof/>
        </w:rPr>
        <w:lastRenderedPageBreak/>
        <mc:AlternateContent>
          <mc:Choice Requires="wpg">
            <w:drawing>
              <wp:anchor distT="0" distB="0" distL="457200" distR="457200" simplePos="0" relativeHeight="251657728" behindDoc="0" locked="0" layoutInCell="1" allowOverlap="1" wp14:anchorId="38076E5D" wp14:editId="4479BB23">
                <wp:simplePos x="0" y="0"/>
                <wp:positionH relativeFrom="margin">
                  <wp:align>right</wp:align>
                </wp:positionH>
                <mc:AlternateContent>
                  <mc:Choice Requires="wp14">
                    <wp:positionV relativeFrom="margin">
                      <wp14:pctPosVOffset>3000</wp14:pctPosVOffset>
                    </wp:positionV>
                  </mc:Choice>
                  <mc:Fallback>
                    <wp:positionV relativeFrom="page">
                      <wp:posOffset>1166495</wp:posOffset>
                    </wp:positionV>
                  </mc:Fallback>
                </mc:AlternateContent>
                <wp:extent cx="2228850" cy="1809750"/>
                <wp:effectExtent l="0" t="0" r="0" b="0"/>
                <wp:wrapSquare wrapText="bothSides"/>
                <wp:docPr id="103" name="Ryhmä 109"/>
                <wp:cNvGraphicFramePr/>
                <a:graphic xmlns:a="http://schemas.openxmlformats.org/drawingml/2006/main">
                  <a:graphicData uri="http://schemas.microsoft.com/office/word/2010/wordprocessingGroup">
                    <wpg:wgp>
                      <wpg:cNvGrpSpPr/>
                      <wpg:grpSpPr>
                        <a:xfrm>
                          <a:off x="0" y="0"/>
                          <a:ext cx="2228850" cy="1809750"/>
                          <a:chOff x="0" y="-5"/>
                          <a:chExt cx="2228850" cy="8502162"/>
                        </a:xfrm>
                      </wpg:grpSpPr>
                      <wps:wsp>
                        <wps:cNvPr id="104" name="Tekstiruutu 104"/>
                        <wps:cNvSpPr txBox="1"/>
                        <wps:spPr>
                          <a:xfrm>
                            <a:off x="0" y="-5"/>
                            <a:ext cx="2228850" cy="82441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9611B" w14:textId="69905258" w:rsidR="00A837CC" w:rsidRDefault="00400D0A">
                              <w:pPr>
                                <w:pStyle w:val="Sisllysluettelonotsikko"/>
                                <w:spacing w:before="0" w:after="120" w:line="240" w:lineRule="auto"/>
                                <w:rPr>
                                  <w:sz w:val="24"/>
                                  <w:szCs w:val="24"/>
                                </w:rPr>
                              </w:pPr>
                              <w:r>
                                <w:rPr>
                                  <w:sz w:val="24"/>
                                  <w:szCs w:val="24"/>
                                </w:rPr>
                                <w:t>Rikosten määrä Kaskisissa, Kristiinankaupungissa ja Närpiössä</w:t>
                              </w:r>
                            </w:p>
                            <w:p w14:paraId="6F444D2F" w14:textId="77777777" w:rsidR="00DE526B" w:rsidRPr="00DE526B" w:rsidRDefault="00DE526B" w:rsidP="00DE526B">
                              <w:pPr>
                                <w:rPr>
                                  <w:lang w:eastAsia="fi-FI"/>
                                </w:rPr>
                              </w:pPr>
                            </w:p>
                            <w:p w14:paraId="57698E20" w14:textId="10A3E858" w:rsidR="00400D0A" w:rsidRPr="00400D0A" w:rsidRDefault="00400D0A" w:rsidP="00400D0A">
                              <w:pPr>
                                <w:rPr>
                                  <w:lang w:eastAsia="fi-FI"/>
                                </w:rPr>
                              </w:pPr>
                              <w:r>
                                <w:rPr>
                                  <w:lang w:eastAsia="fi-FI"/>
                                </w:rPr>
                                <w:t xml:space="preserve">Viereiseen taulukkoon on listattu auki </w:t>
                              </w:r>
                              <w:r w:rsidR="005338E9">
                                <w:rPr>
                                  <w:lang w:eastAsia="fi-FI"/>
                                </w:rPr>
                                <w:t xml:space="preserve">rikosten määrä rikoslajeittain vuosilta </w:t>
                              </w:r>
                              <w:r w:rsidR="00EA6441">
                                <w:rPr>
                                  <w:lang w:eastAsia="fi-FI"/>
                                </w:rPr>
                                <w:t>2022–2024</w:t>
                              </w:r>
                              <w:r w:rsidR="007B4B9A">
                                <w:rPr>
                                  <w:lang w:eastAsia="fi-FI"/>
                                </w:rPr>
                                <w:t xml:space="preserve">. </w:t>
                              </w:r>
                            </w:p>
                            <w:p w14:paraId="33ABBAA7" w14:textId="7CD5C0B3" w:rsidR="00A837CC" w:rsidRDefault="00A837CC" w:rsidP="005338E9">
                              <w:pPr>
                                <w:rPr>
                                  <w:color w:val="808080" w:themeColor="background1" w:themeShade="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5" name="Ryhmä 69"/>
                        <wpg:cNvGrpSpPr/>
                        <wpg:grpSpPr>
                          <a:xfrm>
                            <a:off x="933450" y="7172325"/>
                            <a:ext cx="1292225" cy="1329832"/>
                            <a:chOff x="0" y="0"/>
                            <a:chExt cx="1025525" cy="1055688"/>
                          </a:xfrm>
                        </wpg:grpSpPr>
                        <wps:wsp>
                          <wps:cNvPr id="106" name="Puolivapaa piirto 106"/>
                          <wps:cNvSpPr>
                            <a:spLocks/>
                          </wps:cNvSpPr>
                          <wps:spPr bwMode="auto">
                            <a:xfrm>
                              <a:off x="358775" y="0"/>
                              <a:ext cx="666750" cy="666750"/>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07" name="Puolivapaa piirto 107"/>
                          <wps:cNvSpPr>
                            <a:spLocks/>
                          </wps:cNvSpPr>
                          <wps:spPr bwMode="auto">
                            <a:xfrm>
                              <a:off x="190500" y="52387"/>
                              <a:ext cx="835025" cy="835025"/>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08" name="Puolivapaa piirto 108"/>
                          <wps:cNvSpPr>
                            <a:spLocks/>
                          </wps:cNvSpPr>
                          <wps:spPr bwMode="auto">
                            <a:xfrm>
                              <a:off x="204787" y="30162"/>
                              <a:ext cx="820738" cy="820738"/>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09" name="Puolivapaa piirto 109"/>
                          <wps:cNvSpPr>
                            <a:spLocks/>
                          </wps:cNvSpPr>
                          <wps:spPr bwMode="auto">
                            <a:xfrm>
                              <a:off x="293687" y="117475"/>
                              <a:ext cx="731838" cy="733425"/>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10" name="Puolivapaa piirto 110"/>
                          <wps:cNvSpPr>
                            <a:spLocks/>
                          </wps:cNvSpPr>
                          <wps:spPr bwMode="auto">
                            <a:xfrm>
                              <a:off x="0" y="38100"/>
                              <a:ext cx="1025525" cy="101758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34600</wp14:pctWidth>
                </wp14:sizeRelH>
                <wp14:sizeRelV relativeFrom="margin">
                  <wp14:pctHeight>0</wp14:pctHeight>
                </wp14:sizeRelV>
              </wp:anchor>
            </w:drawing>
          </mc:Choice>
          <mc:Fallback>
            <w:pict>
              <v:group w14:anchorId="38076E5D" id="Ryhmä 109" o:spid="_x0000_s1029" style="position:absolute;margin-left:124.3pt;margin-top:0;width:175.5pt;height:142.5pt;z-index:251657728;mso-width-percent:346;mso-top-percent:30;mso-wrap-distance-left:36pt;mso-wrap-distance-right:36pt;mso-position-horizontal:right;mso-position-horizontal-relative:margin;mso-position-vertical-relative:margin;mso-width-percent:346;mso-top-percent:30;mso-width-relative:margin;mso-height-relative:margin" coordorigin="" coordsize="22288,8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">
                <v:shape id="Tekstiruutu 104" o:spid="_x0000_s1030" type="#_x0000_t202" style="position:absolute;width:22288;height:8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soxAAAANwAAAAPAAAAZHJzL2Rvd25yZXYueG1sRE9LSwMx&#10;EL4L/Q9hCt5sUh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A9ayyjEAAAA3AAAAA8A&#10;AAAAAAAAAAAAAAAABwIAAGRycy9kb3ducmV2LnhtbFBLBQYAAAAAAwADALcAAAD4AgAAAAA=&#10;" filled="f" stroked="f" strokeweight=".5pt">
                  <v:textbox inset="0,0,0,0">
                    <w:txbxContent>
                      <w:p w14:paraId="74F9611B" w14:textId="69905258" w:rsidR="00A837CC" w:rsidRDefault="00400D0A">
                        <w:pPr>
                          <w:pStyle w:val="Sisllysluettelonotsikko"/>
                          <w:spacing w:before="0" w:after="120" w:line="240" w:lineRule="auto"/>
                          <w:rPr>
                            <w:sz w:val="24"/>
                            <w:szCs w:val="24"/>
                          </w:rPr>
                        </w:pPr>
                        <w:r>
                          <w:rPr>
                            <w:sz w:val="24"/>
                            <w:szCs w:val="24"/>
                          </w:rPr>
                          <w:t>Rikosten määrä Kaskisissa, Kristiinankaupungissa ja Närpiössä</w:t>
                        </w:r>
                      </w:p>
                      <w:p w14:paraId="6F444D2F" w14:textId="77777777" w:rsidR="00DE526B" w:rsidRPr="00DE526B" w:rsidRDefault="00DE526B" w:rsidP="00DE526B">
                        <w:pPr>
                          <w:rPr>
                            <w:lang w:eastAsia="fi-FI"/>
                          </w:rPr>
                        </w:pPr>
                      </w:p>
                      <w:p w14:paraId="57698E20" w14:textId="10A3E858" w:rsidR="00400D0A" w:rsidRPr="00400D0A" w:rsidRDefault="00400D0A" w:rsidP="00400D0A">
                        <w:pPr>
                          <w:rPr>
                            <w:lang w:eastAsia="fi-FI"/>
                          </w:rPr>
                        </w:pPr>
                        <w:r>
                          <w:rPr>
                            <w:lang w:eastAsia="fi-FI"/>
                          </w:rPr>
                          <w:t xml:space="preserve">Viereiseen taulukkoon on listattu auki </w:t>
                        </w:r>
                        <w:r w:rsidR="005338E9">
                          <w:rPr>
                            <w:lang w:eastAsia="fi-FI"/>
                          </w:rPr>
                          <w:t xml:space="preserve">rikosten määrä rikoslajeittain vuosilta </w:t>
                        </w:r>
                        <w:r w:rsidR="00EA6441">
                          <w:rPr>
                            <w:lang w:eastAsia="fi-FI"/>
                          </w:rPr>
                          <w:t>2022–2024</w:t>
                        </w:r>
                        <w:r w:rsidR="007B4B9A">
                          <w:rPr>
                            <w:lang w:eastAsia="fi-FI"/>
                          </w:rPr>
                          <w:t xml:space="preserve">. </w:t>
                        </w:r>
                      </w:p>
                      <w:p w14:paraId="33ABBAA7" w14:textId="7CD5C0B3" w:rsidR="00A837CC" w:rsidRDefault="00A837CC" w:rsidP="005338E9">
                        <w:pPr>
                          <w:rPr>
                            <w:color w:val="808080" w:themeColor="background1" w:themeShade="80"/>
                          </w:rPr>
                        </w:pPr>
                      </w:p>
                    </w:txbxContent>
                  </v:textbox>
                </v:shape>
                <v:group id="Ryhmä 69" o:spid="_x0000_s1031" style="position:absolute;left:9334;top:71723;width:12922;height:13298" coordsize="10255,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uolivapaa piirto 106" o:spid="_x0000_s1032" style="position:absolute;left:3587;width:6668;height:6667;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" path="m,420r,l416,r4,l,420xe" fillcolor="#2c7fce [1951]" stroked="f">
                    <v:path arrowok="t" o:connecttype="custom" o:connectlocs="0,666750;0,666750;660400,0;666750,0;0,666750" o:connectangles="0,0,0,0,0"/>
                  </v:shape>
                  <v:shape id="Puolivapaa piirto 107" o:spid="_x0000_s1033" style="position:absolute;left:1905;top:523;width:8350;height:8351;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" path="m,526r,l522,r4,4l,526xe" fillcolor="#2c7fce [1951]" stroked="f">
                    <v:path arrowok="t" o:connecttype="custom" o:connectlocs="0,835025;0,835025;828675,0;835025,6350;0,835025" o:connectangles="0,0,0,0,0"/>
                  </v:shape>
                  <v:shape id="Puolivapaa piirto 108" o:spid="_x0000_s1034" style="position:absolute;left:2047;top:301;width:8208;height:8208;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" path="m,517r,-5l513,r4,l,517xe" fillcolor="#2c7fce [1951]" stroked="f">
                    <v:path arrowok="t" o:connecttype="custom" o:connectlocs="0,820738;0,812800;814388,0;820738,0;0,820738" o:connectangles="0,0,0,0,0"/>
                  </v:shape>
                  <v:shape id="Puolivapaa piirto 109" o:spid="_x0000_s1035" style="position:absolute;left:2936;top:1174;width:7319;height:7335;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" path="m,462r,l457,r4,5l,462xe" fillcolor="#2c7fce [1951]" stroked="f">
                    <v:path arrowok="t" o:connecttype="custom" o:connectlocs="0,733425;0,733425;725488,0;731838,7938;0,733425" o:connectangles="0,0,0,0,0"/>
                  </v:shape>
                  <v:shape id="Puolivapaa piirto 110" o:spid="_x0000_s1036" style="position:absolute;top:381;width:10255;height:10175;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" path="m5,641r-5,l642,r4,l5,641xe" fillcolor="#2c7fce [1951]" stroked="f">
                    <v:path arrowok="t" o:connecttype="custom" o:connectlocs="7938,1017588;0,1017588;1019175,0;1025525,0;7938,1017588" o:connectangles="0,0,0,0,0"/>
                  </v:shape>
                </v:group>
                <w10:wrap type="square" anchorx="margin" anchory="margin"/>
              </v:group>
            </w:pict>
          </mc:Fallback>
        </mc:AlternateContent>
      </w:r>
      <w:r w:rsidR="00EB58DC" w:rsidRPr="00EB58DC">
        <w:drawing>
          <wp:inline distT="0" distB="0" distL="0" distR="0" wp14:anchorId="598E15B1" wp14:editId="5364DAC4">
            <wp:extent cx="3060700" cy="4254500"/>
            <wp:effectExtent l="38100" t="38100" r="44450" b="31750"/>
            <wp:docPr id="747653642"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53642" name="Kuva 1" descr="Kuva, joka sisältää kohteen teksti, kuvakaappaus, Fontti, numero&#10;&#10;Tekoälyn generoima sisältö voi olla virheellistä."/>
                    <pic:cNvPicPr/>
                  </pic:nvPicPr>
                  <pic:blipFill>
                    <a:blip r:embed="rId48"/>
                    <a:stretch>
                      <a:fillRect/>
                    </a:stretch>
                  </pic:blipFill>
                  <pic:spPr>
                    <a:xfrm>
                      <a:off x="0" y="0"/>
                      <a:ext cx="3060861" cy="4254724"/>
                    </a:xfrm>
                    <a:prstGeom prst="rect">
                      <a:avLst/>
                    </a:prstGeom>
                    <a:effectLst>
                      <a:glow rad="38100">
                        <a:schemeClr val="accent1"/>
                      </a:glow>
                      <a:softEdge rad="25400"/>
                    </a:effectLst>
                  </pic:spPr>
                </pic:pic>
              </a:graphicData>
            </a:graphic>
          </wp:inline>
        </w:drawing>
      </w:r>
      <w:r w:rsidR="00F27588">
        <w:t xml:space="preserve"> </w:t>
      </w:r>
      <w:r w:rsidR="00C576E5">
        <w:br w:type="page"/>
      </w:r>
    </w:p>
    <w:p w14:paraId="1C905604" w14:textId="6FA36206" w:rsidR="00842A9A" w:rsidRDefault="00842A9A" w:rsidP="00842A9A">
      <w:pPr>
        <w:pStyle w:val="Otsikko3"/>
      </w:pPr>
      <w:bookmarkStart w:id="13" w:name="_Toc160462261"/>
      <w:r>
        <w:lastRenderedPageBreak/>
        <w:t>3.2.8 Sivistystoimi</w:t>
      </w:r>
      <w:bookmarkEnd w:id="13"/>
    </w:p>
    <w:p w14:paraId="771D9A92" w14:textId="2BF1C807" w:rsidR="007E2657" w:rsidRPr="007E2657" w:rsidRDefault="007E2657" w:rsidP="007E2657">
      <w:r>
        <w:t xml:space="preserve">Varhaiskasvatukseen osallistuvien lasten määrä on ollut tasaisessa kasvussa ikäryhmään suhteutettuna. Syitä </w:t>
      </w:r>
      <w:r w:rsidR="00150B8A">
        <w:t xml:space="preserve">tähän </w:t>
      </w:r>
      <w:r>
        <w:t xml:space="preserve">voi olla </w:t>
      </w:r>
      <w:r w:rsidR="00150B8A">
        <w:t xml:space="preserve">esimerkiksi </w:t>
      </w:r>
      <w:r>
        <w:t>työllisyyden parantuminen, päivähoitomaksujen alarajan nosto</w:t>
      </w:r>
      <w:r w:rsidR="00150B8A">
        <w:t>, sekä yhteiskunnallinen keskustelu varhaiskasvatuksen merkityksestä.</w:t>
      </w:r>
    </w:p>
    <w:p w14:paraId="568060A4" w14:textId="203AB34A" w:rsidR="00F55117" w:rsidRDefault="0004158E" w:rsidP="007E2657">
      <w:pPr>
        <w:jc w:val="center"/>
      </w:pPr>
      <w:r>
        <w:rPr>
          <w:noProof/>
        </w:rPr>
        <w:drawing>
          <wp:inline distT="0" distB="0" distL="0" distR="0" wp14:anchorId="06FCD82E" wp14:editId="0B81DD1E">
            <wp:extent cx="5126631" cy="2780665"/>
            <wp:effectExtent l="76200" t="76200" r="74295" b="76835"/>
            <wp:docPr id="1565462250" name="Kuva 1" descr="Kuva, joka sisältää kohteen teksti, diagrammi, viiva,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62250" name="Kuva 1" descr="Kuva, joka sisältää kohteen teksti, diagrammi, viiva, kuvakaappaus&#10;&#10;Kuvaus luotu automaattisesti"/>
                    <pic:cNvPicPr/>
                  </pic:nvPicPr>
                  <pic:blipFill>
                    <a:blip r:embed="rId49"/>
                    <a:stretch>
                      <a:fillRect/>
                    </a:stretch>
                  </pic:blipFill>
                  <pic:spPr>
                    <a:xfrm>
                      <a:off x="0" y="0"/>
                      <a:ext cx="5171111" cy="2804791"/>
                    </a:xfrm>
                    <a:prstGeom prst="rect">
                      <a:avLst/>
                    </a:prstGeom>
                    <a:effectLst>
                      <a:glow rad="63500">
                        <a:schemeClr val="accent1">
                          <a:satMod val="175000"/>
                          <a:alpha val="40000"/>
                        </a:schemeClr>
                      </a:glow>
                    </a:effectLst>
                  </pic:spPr>
                </pic:pic>
              </a:graphicData>
            </a:graphic>
          </wp:inline>
        </w:drawing>
      </w:r>
    </w:p>
    <w:p w14:paraId="3842FD5A" w14:textId="48C107EA" w:rsidR="00150B8A" w:rsidRDefault="00150B8A" w:rsidP="00150B8A">
      <w:r>
        <w:t xml:space="preserve">Kaskisten osalta tilastoon ei ole päivittynyt laajaan terveystarkastukseen tehtävä opettajan kirjallisen osion tekeminen, joka on toteutettu vuosiluokilla 4. ja 5. Samaisen kyselyn osalta ei ole päivittyneet muutkaan tilastot, joten kyseessä on varmastikin ongelma kouluterveydenhuollon kirjausten siirtymisessä tai tilastoinnissa. </w:t>
      </w:r>
    </w:p>
    <w:p w14:paraId="25B98BA4" w14:textId="4A14944F" w:rsidR="0004158E" w:rsidRDefault="0004158E" w:rsidP="00150B8A">
      <w:pPr>
        <w:jc w:val="center"/>
      </w:pPr>
      <w:r>
        <w:rPr>
          <w:noProof/>
        </w:rPr>
        <w:drawing>
          <wp:inline distT="0" distB="0" distL="0" distR="0" wp14:anchorId="06F5B5DA" wp14:editId="37103CCC">
            <wp:extent cx="5139727" cy="2854325"/>
            <wp:effectExtent l="76200" t="76200" r="80010" b="79375"/>
            <wp:docPr id="1285322428" name="Kuva 1" descr="Kuva, joka sisältää kohteen teksti, kuvakaappaus, viiva,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22428" name="Kuva 1" descr="Kuva, joka sisältää kohteen teksti, kuvakaappaus, viiva, diagrammi&#10;&#10;Kuvaus luotu automaattisesti"/>
                    <pic:cNvPicPr/>
                  </pic:nvPicPr>
                  <pic:blipFill>
                    <a:blip r:embed="rId50"/>
                    <a:stretch>
                      <a:fillRect/>
                    </a:stretch>
                  </pic:blipFill>
                  <pic:spPr>
                    <a:xfrm>
                      <a:off x="0" y="0"/>
                      <a:ext cx="5173415" cy="2873034"/>
                    </a:xfrm>
                    <a:prstGeom prst="rect">
                      <a:avLst/>
                    </a:prstGeom>
                    <a:effectLst>
                      <a:glow rad="63500">
                        <a:schemeClr val="accent1">
                          <a:satMod val="175000"/>
                          <a:alpha val="40000"/>
                        </a:schemeClr>
                      </a:glow>
                    </a:effectLst>
                  </pic:spPr>
                </pic:pic>
              </a:graphicData>
            </a:graphic>
          </wp:inline>
        </w:drawing>
      </w:r>
    </w:p>
    <w:p w14:paraId="49599FEC" w14:textId="398C53E2" w:rsidR="0004158E" w:rsidRPr="00F55117" w:rsidRDefault="0004158E" w:rsidP="00150B8A">
      <w:pPr>
        <w:jc w:val="center"/>
      </w:pPr>
      <w:r>
        <w:rPr>
          <w:noProof/>
        </w:rPr>
        <w:lastRenderedPageBreak/>
        <w:drawing>
          <wp:inline distT="0" distB="0" distL="0" distR="0" wp14:anchorId="577ADC3E" wp14:editId="79E54371">
            <wp:extent cx="4828421" cy="2711450"/>
            <wp:effectExtent l="76200" t="76200" r="67945" b="69850"/>
            <wp:docPr id="311698443"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98443" name="Kuva 1" descr="Kuva, joka sisältää kohteen teksti, kuvakaappaus, Fontti, numero&#10;&#10;Kuvaus luotu automaattisesti"/>
                    <pic:cNvPicPr/>
                  </pic:nvPicPr>
                  <pic:blipFill>
                    <a:blip r:embed="rId51"/>
                    <a:stretch>
                      <a:fillRect/>
                    </a:stretch>
                  </pic:blipFill>
                  <pic:spPr>
                    <a:xfrm>
                      <a:off x="0" y="0"/>
                      <a:ext cx="4846152" cy="2721407"/>
                    </a:xfrm>
                    <a:prstGeom prst="rect">
                      <a:avLst/>
                    </a:prstGeom>
                    <a:effectLst>
                      <a:glow rad="63500">
                        <a:schemeClr val="accent1">
                          <a:satMod val="175000"/>
                          <a:alpha val="40000"/>
                        </a:schemeClr>
                      </a:glow>
                    </a:effectLst>
                  </pic:spPr>
                </pic:pic>
              </a:graphicData>
            </a:graphic>
          </wp:inline>
        </w:drawing>
      </w:r>
    </w:p>
    <w:p w14:paraId="63BA43AD" w14:textId="3FD41216" w:rsidR="00842A9A" w:rsidRDefault="00842A9A" w:rsidP="00842A9A">
      <w:pPr>
        <w:pStyle w:val="Otsikko3"/>
      </w:pPr>
      <w:bookmarkStart w:id="14" w:name="_Toc160462262"/>
      <w:r>
        <w:t>3.2.9 Kulttuuritoimi</w:t>
      </w:r>
      <w:bookmarkEnd w:id="14"/>
    </w:p>
    <w:p w14:paraId="26E5B269" w14:textId="6A5F9B0D" w:rsidR="0004158E" w:rsidRPr="0004158E" w:rsidRDefault="0004158E" w:rsidP="0004158E">
      <w:r>
        <w:t>Kulttuuritoimea tarkastellessa on nostettu</w:t>
      </w:r>
      <w:r w:rsidR="360B7EB0">
        <w:t xml:space="preserve"> tilastoihin</w:t>
      </w:r>
      <w:r>
        <w:t xml:space="preserve"> matkat lähimpään kirjastoon ja tässä suhteessa Kaskinen onnistuu hyvin, koska on pinta-alaltaan pieni ja kaikki palvelut </w:t>
      </w:r>
      <w:r w:rsidR="4F92901F">
        <w:t>ovat</w:t>
      </w:r>
      <w:r>
        <w:t xml:space="preserve"> hyvin helposti ja lyhyen matkan päässä saavutettavissa. Kirjasto</w:t>
      </w:r>
      <w:r w:rsidR="002050A1">
        <w:t xml:space="preserve"> tarjoaa kulttuurin ja kirjallisuuden lisäksi mahdollisuuksia jokaiselle päästä internettiin, käyttää tietokoneita, Kaskisissa sieltä on myös ollut lainattavissa mm. frisbeegolf – välineitä.</w:t>
      </w:r>
      <w:r>
        <w:t xml:space="preserve"> </w:t>
      </w:r>
      <w:r w:rsidR="002050A1">
        <w:t>Kirjasto on myös kohtaamispaikka, jonka sosiaalista merkitystä tulisikin korostaa enemmänkin</w:t>
      </w:r>
      <w:r w:rsidR="632DD4EE">
        <w:t xml:space="preserve"> ja vuonna 2024 Kirjaston tiloissa on ollut mahdollisuus järjestää itseohjautuvaa toimintaa kirjaston aukioloaikoina (esimerkiksi maahanmuuttaja naisten oma keskusteluryhmä, </w:t>
      </w:r>
      <w:r w:rsidR="65CF8B89">
        <w:t>neulekahvila ja yhdistykset ovat ottaneet tilaa joskus käyttöön omaan tapaamiseen).</w:t>
      </w:r>
    </w:p>
    <w:p w14:paraId="5E528304" w14:textId="1E0E0EDF" w:rsidR="0004158E" w:rsidRDefault="0004158E" w:rsidP="00C576E5">
      <w:pPr>
        <w:jc w:val="center"/>
      </w:pPr>
      <w:r>
        <w:rPr>
          <w:noProof/>
        </w:rPr>
        <w:drawing>
          <wp:inline distT="0" distB="0" distL="0" distR="0" wp14:anchorId="1C5D4B91" wp14:editId="0217C40E">
            <wp:extent cx="4555812" cy="2675267"/>
            <wp:effectExtent l="76200" t="76200" r="54610" b="48895"/>
            <wp:docPr id="1252777204" name="Kuva 1" descr="Kuva, joka sisältää kohteen teksti, kuvakaappaus, viiva, Samansuun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77204" name="Kuva 1" descr="Kuva, joka sisältää kohteen teksti, kuvakaappaus, viiva, Samansuuntainen&#10;&#10;Kuvaus luotu automaattisesti"/>
                    <pic:cNvPicPr/>
                  </pic:nvPicPr>
                  <pic:blipFill>
                    <a:blip r:embed="rId52"/>
                    <a:srcRect/>
                    <a:stretch>
                      <a:fillRect/>
                    </a:stretch>
                  </pic:blipFill>
                  <pic:spPr>
                    <a:xfrm>
                      <a:off x="0" y="0"/>
                      <a:ext cx="4555812" cy="2675267"/>
                    </a:xfrm>
                    <a:prstGeom prst="rect">
                      <a:avLst/>
                    </a:prstGeom>
                    <a:effectLst>
                      <a:glow rad="63500">
                        <a:schemeClr val="accent1">
                          <a:satMod val="175000"/>
                          <a:alpha val="40000"/>
                        </a:schemeClr>
                      </a:glow>
                    </a:effectLst>
                  </pic:spPr>
                </pic:pic>
              </a:graphicData>
            </a:graphic>
          </wp:inline>
        </w:drawing>
      </w:r>
    </w:p>
    <w:p w14:paraId="68CD73A3" w14:textId="6C3DF2E6" w:rsidR="00510BFC" w:rsidRDefault="002050A1" w:rsidP="0004158E">
      <w:r>
        <w:lastRenderedPageBreak/>
        <w:t>Tarkasteluun on nostettu myös museoiden sijainti ja saavutettavuus. Kaskisten osalta tilasto ei näytä mitään</w:t>
      </w:r>
      <w:r w:rsidR="10F339B6">
        <w:t>. T</w:t>
      </w:r>
      <w:r>
        <w:t xml:space="preserve">ilasto on suoraan tilastokeskuksen tilastoja, joten meillä on luultavasti kirjaamatta museot rekisteriin, josta nämä tiedot nousevat tarkasteluun. </w:t>
      </w:r>
      <w:r w:rsidR="00510BFC">
        <w:t>Teatterien osalta meillä ei nouse tilasto</w:t>
      </w:r>
      <w:r w:rsidR="74E0B8E3">
        <w:t>a</w:t>
      </w:r>
      <w:r w:rsidR="00510BFC">
        <w:t xml:space="preserve">, koska siinä tarkastellaan vain alle 20 km sijainnilla olevat asukkaat. </w:t>
      </w:r>
      <w:r w:rsidR="68070C89">
        <w:t>El</w:t>
      </w:r>
      <w:r w:rsidR="00510BFC">
        <w:t>okuvateatterit eivät ole päässeet tarkasteluun, vaikka tarjoavat osaltaan myös kulttuuria. Elokuvateattereita meillä löytyy kaikista lähikunnista (Kristiinankaupunki, Närpiö, Teuva).</w:t>
      </w:r>
    </w:p>
    <w:p w14:paraId="162E0618" w14:textId="7AA64D26" w:rsidR="00510BFC" w:rsidRPr="00710982" w:rsidRDefault="00710982" w:rsidP="0004158E">
      <w:pPr>
        <w:rPr>
          <w14:glow w14:rad="38100">
            <w14:schemeClr w14:val="tx2">
              <w14:lumMod w14:val="50000"/>
              <w14:lumOff w14:val="50000"/>
            </w14:schemeClr>
          </w14:glow>
        </w:rPr>
      </w:pPr>
      <w:r w:rsidRPr="00710982">
        <w:rPr>
          <w:noProof/>
        </w:rPr>
        <w:drawing>
          <wp:inline distT="0" distB="0" distL="0" distR="0" wp14:anchorId="58EA9A26" wp14:editId="07BE5D49">
            <wp:extent cx="5112013" cy="3181514"/>
            <wp:effectExtent l="57150" t="57150" r="50800" b="57150"/>
            <wp:docPr id="1510062250" name="Kuva 1" descr="Kuva, joka sisältää kohteen teksti, kuvakaappaus, viiva,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62250" name="Kuva 1" descr="Kuva, joka sisältää kohteen teksti, kuvakaappaus, viiva, Fontti&#10;&#10;Tekoälyn generoima sisältö voi olla virheellistä."/>
                    <pic:cNvPicPr/>
                  </pic:nvPicPr>
                  <pic:blipFill>
                    <a:blip r:embed="rId53"/>
                    <a:stretch>
                      <a:fillRect/>
                    </a:stretch>
                  </pic:blipFill>
                  <pic:spPr>
                    <a:xfrm>
                      <a:off x="0" y="0"/>
                      <a:ext cx="5112013" cy="3181514"/>
                    </a:xfrm>
                    <a:prstGeom prst="rect">
                      <a:avLst/>
                    </a:prstGeom>
                    <a:effectLst>
                      <a:glow rad="50800">
                        <a:schemeClr val="tx2">
                          <a:lumMod val="50000"/>
                          <a:lumOff val="50000"/>
                        </a:schemeClr>
                      </a:glow>
                    </a:effectLst>
                  </pic:spPr>
                </pic:pic>
              </a:graphicData>
            </a:graphic>
          </wp:inline>
        </w:drawing>
      </w:r>
    </w:p>
    <w:p w14:paraId="1919554E" w14:textId="69BD1E44" w:rsidR="00510BFC" w:rsidRDefault="00510BFC" w:rsidP="0004158E">
      <w:r>
        <w:t>Kunta voi madaltaa kulttuuriin osallistumista tarjoamalla asukkaille mahdollisuuksia ilmaisiin kulttuurielämyksiin</w:t>
      </w:r>
      <w:r w:rsidR="00B82D76">
        <w:t xml:space="preserve"> ja mahdollistamalla jokaisen osallistumista</w:t>
      </w:r>
      <w:r>
        <w:t>. Kaskisissa on ollut mm. taidenäyttelyitä, markkinat, kalarantapäivät</w:t>
      </w:r>
      <w:r w:rsidR="00B82D76">
        <w:t xml:space="preserve"> ja</w:t>
      </w:r>
      <w:r>
        <w:t xml:space="preserve"> niihin liittyen erilaisia avoimia esityksiä kulttuurin puolelta ja myös kolmassektori järjestää matalan kynnyksen osallistumis</w:t>
      </w:r>
      <w:r w:rsidR="00B82D76">
        <w:t>mahdollisuuksia</w:t>
      </w:r>
      <w:r>
        <w:t xml:space="preserve">. </w:t>
      </w:r>
      <w:r w:rsidR="00B82D76">
        <w:t xml:space="preserve">Museot ovat pitäneet myös avoimen ovien päiviä ja on myös suoraan lapsille suunnattua toimintaa. </w:t>
      </w:r>
      <w:r>
        <w:t xml:space="preserve">Nämä eivät ole kirjautuneet meillä tilastoon ja sen vuoksi tilastossa ei näy </w:t>
      </w:r>
      <w:r w:rsidR="00B82D76">
        <w:t>Kaskisten tulosta</w:t>
      </w:r>
      <w:r>
        <w:t>.</w:t>
      </w:r>
    </w:p>
    <w:p w14:paraId="179D83F4" w14:textId="140C541E" w:rsidR="00510BFC" w:rsidRPr="0004158E" w:rsidRDefault="00150B8A" w:rsidP="00150B8A">
      <w:pPr>
        <w:spacing w:line="259" w:lineRule="auto"/>
      </w:pPr>
      <w:r>
        <w:br w:type="page"/>
      </w:r>
    </w:p>
    <w:p w14:paraId="735144AB" w14:textId="1049FAC0" w:rsidR="00842A9A" w:rsidRDefault="00842A9A" w:rsidP="00842A9A">
      <w:pPr>
        <w:pStyle w:val="Otsikko3"/>
      </w:pPr>
      <w:bookmarkStart w:id="15" w:name="_Toc160462263"/>
      <w:r>
        <w:lastRenderedPageBreak/>
        <w:t>3.2.10 Tekninen toimi</w:t>
      </w:r>
      <w:bookmarkEnd w:id="15"/>
    </w:p>
    <w:p w14:paraId="6417D262" w14:textId="34EF1A70" w:rsidR="000A3B64" w:rsidRDefault="00E115D3" w:rsidP="00E115D3">
      <w:r>
        <w:t xml:space="preserve">Teknisen toimen osalta hyvinvointia tarkastellaan sen valossa, miten liikkuminen ja osallisuutta mahdollistetaan erilaisten väylien ja esteettömyyden näkökulmasta. Lähivirkistykseen soveltuvien alueiden saavutettavuus alle 1 km etäisyydellä on meillä 100%.lla asukkaista. </w:t>
      </w:r>
      <w:r w:rsidR="00150B8A">
        <w:t xml:space="preserve"> Lisäksi päivittäistavarakaupat ja joukkoliikenteen pysäkit ovat lähes kaikille lyhyen matkan päässä ja helposti saavutettavissa. Tilasto ei kuitenkaan tuo esiin ongelmaa, jos joukkoliikennettä ei pysäkeistä huolimatta juurikaan ole.</w:t>
      </w:r>
      <w:r w:rsidR="00D27589">
        <w:t xml:space="preserve"> </w:t>
      </w:r>
      <w:r w:rsidR="008B6A7A">
        <w:t>Päivittäistavarakaupan läheisyys on meillä vertailussa olevia lähempänä keskimäärin.</w:t>
      </w:r>
    </w:p>
    <w:p w14:paraId="622CC0FD" w14:textId="02003235" w:rsidR="000A3B64" w:rsidRDefault="00D27589" w:rsidP="00E115D3">
      <w:r w:rsidRPr="00D27589">
        <w:rPr>
          <w:noProof/>
        </w:rPr>
        <w:drawing>
          <wp:inline distT="0" distB="0" distL="0" distR="0" wp14:anchorId="5C92C450" wp14:editId="5EF8F66B">
            <wp:extent cx="5112013" cy="3352972"/>
            <wp:effectExtent l="57150" t="57150" r="50800" b="57150"/>
            <wp:docPr id="1008177062" name="Kuva 1" descr="Kuva, joka sisältää kohteen teksti, kuvakaappaus, viiva,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77062" name="Kuva 1" descr="Kuva, joka sisältää kohteen teksti, kuvakaappaus, viiva, Fontti&#10;&#10;Tekoälyn generoima sisältö voi olla virheellistä."/>
                    <pic:cNvPicPr/>
                  </pic:nvPicPr>
                  <pic:blipFill>
                    <a:blip r:embed="rId54"/>
                    <a:stretch>
                      <a:fillRect/>
                    </a:stretch>
                  </pic:blipFill>
                  <pic:spPr>
                    <a:xfrm>
                      <a:off x="0" y="0"/>
                      <a:ext cx="5112013" cy="3352972"/>
                    </a:xfrm>
                    <a:prstGeom prst="rect">
                      <a:avLst/>
                    </a:prstGeom>
                    <a:effectLst>
                      <a:glow rad="50800">
                        <a:schemeClr val="tx2">
                          <a:lumMod val="50000"/>
                          <a:lumOff val="50000"/>
                        </a:schemeClr>
                      </a:glow>
                    </a:effectLst>
                  </pic:spPr>
                </pic:pic>
              </a:graphicData>
            </a:graphic>
          </wp:inline>
        </w:drawing>
      </w:r>
    </w:p>
    <w:p w14:paraId="7561650D" w14:textId="77777777" w:rsidR="00F86F6D" w:rsidRDefault="00F86F6D" w:rsidP="00E115D3"/>
    <w:p w14:paraId="7E3B2D26" w14:textId="74A5ED51" w:rsidR="00E115D3" w:rsidRDefault="004363B7" w:rsidP="00E115D3">
      <w:r w:rsidRPr="004363B7">
        <w:rPr>
          <w:noProof/>
        </w:rPr>
        <w:lastRenderedPageBreak/>
        <w:drawing>
          <wp:inline distT="0" distB="0" distL="0" distR="0" wp14:anchorId="522AA0B3" wp14:editId="5AA73875">
            <wp:extent cx="5029458" cy="3187864"/>
            <wp:effectExtent l="57150" t="57150" r="57150" b="50800"/>
            <wp:docPr id="1265449660" name="Kuva 1" descr="Kuva, joka sisältää kohteen teksti, kuvakaappaus, viiva, diagramm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49660" name="Kuva 1" descr="Kuva, joka sisältää kohteen teksti, kuvakaappaus, viiva, diagrammi&#10;&#10;Tekoälyn generoima sisältö voi olla virheellistä."/>
                    <pic:cNvPicPr/>
                  </pic:nvPicPr>
                  <pic:blipFill>
                    <a:blip r:embed="rId55"/>
                    <a:stretch>
                      <a:fillRect/>
                    </a:stretch>
                  </pic:blipFill>
                  <pic:spPr>
                    <a:xfrm>
                      <a:off x="0" y="0"/>
                      <a:ext cx="5029458" cy="3187864"/>
                    </a:xfrm>
                    <a:prstGeom prst="rect">
                      <a:avLst/>
                    </a:prstGeom>
                    <a:effectLst>
                      <a:glow rad="50800">
                        <a:schemeClr val="tx2">
                          <a:lumMod val="50000"/>
                          <a:lumOff val="50000"/>
                        </a:schemeClr>
                      </a:glow>
                    </a:effectLst>
                  </pic:spPr>
                </pic:pic>
              </a:graphicData>
            </a:graphic>
          </wp:inline>
        </w:drawing>
      </w:r>
    </w:p>
    <w:p w14:paraId="04390939" w14:textId="77777777" w:rsidR="00E115D3" w:rsidRDefault="00E115D3" w:rsidP="00E115D3"/>
    <w:p w14:paraId="5E96647E" w14:textId="72F6E3AC" w:rsidR="00E115D3" w:rsidRPr="00E115D3" w:rsidRDefault="00E115D3" w:rsidP="00E115D3">
      <w:r>
        <w:t>Alla olevassa tilastossa on tämän hetken tilanne kevyenliikenteen väylien osalta. Tilastossa laskentatapa on muuttunut vuoden 2010 jälkeen, joka näkyy kevyenliikenteen väylien määrän vähentymisenä.</w:t>
      </w:r>
      <w:r w:rsidR="004633E4">
        <w:t xml:space="preserve"> </w:t>
      </w:r>
      <w:r w:rsidR="00CC10E1">
        <w:t xml:space="preserve">Kevyenliikenteen väyliin ei meillä ole </w:t>
      </w:r>
      <w:r w:rsidR="00B608F4">
        <w:t>tullut muutoksia</w:t>
      </w:r>
      <w:r w:rsidR="003C375C">
        <w:t>.</w:t>
      </w:r>
    </w:p>
    <w:p w14:paraId="30043B6D" w14:textId="74A1D279" w:rsidR="00E115D3" w:rsidRDefault="00E115D3" w:rsidP="00E115D3">
      <w:r>
        <w:rPr>
          <w:noProof/>
        </w:rPr>
        <w:drawing>
          <wp:inline distT="0" distB="0" distL="0" distR="0" wp14:anchorId="7F147453" wp14:editId="027EB300">
            <wp:extent cx="6120130" cy="241300"/>
            <wp:effectExtent l="0" t="0" r="0" b="6350"/>
            <wp:docPr id="151133379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33799" name=""/>
                    <pic:cNvPicPr/>
                  </pic:nvPicPr>
                  <pic:blipFill>
                    <a:blip r:embed="rId56"/>
                    <a:stretch>
                      <a:fillRect/>
                    </a:stretch>
                  </pic:blipFill>
                  <pic:spPr>
                    <a:xfrm>
                      <a:off x="0" y="0"/>
                      <a:ext cx="6120130" cy="241300"/>
                    </a:xfrm>
                    <a:prstGeom prst="rect">
                      <a:avLst/>
                    </a:prstGeom>
                  </pic:spPr>
                </pic:pic>
              </a:graphicData>
            </a:graphic>
          </wp:inline>
        </w:drawing>
      </w:r>
    </w:p>
    <w:p w14:paraId="20680DD0" w14:textId="3C4B8BA8" w:rsidR="00E115D3" w:rsidRPr="00E115D3" w:rsidRDefault="00E115D3" w:rsidP="00E115D3">
      <w:r>
        <w:rPr>
          <w:noProof/>
        </w:rPr>
        <w:drawing>
          <wp:inline distT="0" distB="0" distL="0" distR="0" wp14:anchorId="39398A97" wp14:editId="7BA6D52C">
            <wp:extent cx="6120130" cy="2393950"/>
            <wp:effectExtent l="76200" t="76200" r="71120" b="82550"/>
            <wp:docPr id="1717141226"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41226" name="Kuva 1" descr="Kuva, joka sisältää kohteen teksti, kuvakaappaus, Fontti, numero&#10;&#10;Kuvaus luotu automaattisesti"/>
                    <pic:cNvPicPr/>
                  </pic:nvPicPr>
                  <pic:blipFill>
                    <a:blip r:embed="rId57"/>
                    <a:stretch>
                      <a:fillRect/>
                    </a:stretch>
                  </pic:blipFill>
                  <pic:spPr>
                    <a:xfrm>
                      <a:off x="0" y="0"/>
                      <a:ext cx="6120130" cy="2393950"/>
                    </a:xfrm>
                    <a:prstGeom prst="rect">
                      <a:avLst/>
                    </a:prstGeom>
                    <a:effectLst>
                      <a:glow rad="63500">
                        <a:schemeClr val="accent1">
                          <a:satMod val="175000"/>
                          <a:alpha val="40000"/>
                        </a:schemeClr>
                      </a:glow>
                    </a:effectLst>
                  </pic:spPr>
                </pic:pic>
              </a:graphicData>
            </a:graphic>
          </wp:inline>
        </w:drawing>
      </w:r>
    </w:p>
    <w:p w14:paraId="3331E7FB" w14:textId="77777777" w:rsidR="00223C39" w:rsidRDefault="00223C39">
      <w:pPr>
        <w:spacing w:line="259" w:lineRule="auto"/>
        <w:rPr>
          <w:rFonts w:eastAsiaTheme="majorEastAsia" w:cstheme="majorBidi"/>
          <w:color w:val="0F4761" w:themeColor="accent1" w:themeShade="BF"/>
          <w:sz w:val="28"/>
          <w:szCs w:val="28"/>
        </w:rPr>
      </w:pPr>
      <w:r>
        <w:br w:type="page"/>
      </w:r>
    </w:p>
    <w:p w14:paraId="10D1CA14" w14:textId="51227D68" w:rsidR="00842A9A" w:rsidRDefault="00842A9A" w:rsidP="00842A9A">
      <w:pPr>
        <w:pStyle w:val="Otsikko3"/>
      </w:pPr>
      <w:bookmarkStart w:id="16" w:name="_Toc160462264"/>
      <w:r>
        <w:lastRenderedPageBreak/>
        <w:t>3.2.11</w:t>
      </w:r>
      <w:r w:rsidR="007E2300">
        <w:t xml:space="preserve"> Hyvinvoinnin</w:t>
      </w:r>
      <w:r w:rsidR="00EF0A2D">
        <w:t xml:space="preserve"> ja terveyden edistämisen rakenteet kunnassa</w:t>
      </w:r>
      <w:bookmarkEnd w:id="16"/>
    </w:p>
    <w:p w14:paraId="644C257C" w14:textId="77777777" w:rsidR="000D629B" w:rsidRDefault="007E2300" w:rsidP="007E2300">
      <w:r>
        <w:t xml:space="preserve">Kunnissa tulee olla nimetty hyvinvoinnin ja terveyden edistämisen taho ja tämä Kaskisissa toteutuu tällä hetkellä. Lisäksi hyvinvointisuunnitelma- ja kertomus tulee hyväksyä valtuustossa. Hyvinvointisuunnitelma on </w:t>
      </w:r>
      <w:r w:rsidR="00BA06E2">
        <w:t xml:space="preserve">viimeksi </w:t>
      </w:r>
      <w:r>
        <w:t xml:space="preserve">hyväksytty 2023 ja nyt hyvinvointikertomus </w:t>
      </w:r>
      <w:r w:rsidR="005F6F32">
        <w:t xml:space="preserve">on tullut </w:t>
      </w:r>
      <w:r>
        <w:t>hyväksyttäväksi vuosittain 2024 alkaen.</w:t>
      </w:r>
    </w:p>
    <w:p w14:paraId="7D0665A4" w14:textId="6A1C0C65" w:rsidR="007E2300" w:rsidRDefault="0043275A" w:rsidP="007E2300">
      <w:r>
        <w:t>Vaikutusten</w:t>
      </w:r>
      <w:r w:rsidR="00223C39">
        <w:t xml:space="preserve">arvioinnin käyttö </w:t>
      </w:r>
      <w:r>
        <w:t xml:space="preserve">päätöksen teossa </w:t>
      </w:r>
      <w:r w:rsidR="00223C39">
        <w:t>pitäisi saada näkyväksi ja systemaattiseksi toiminnaksi.</w:t>
      </w:r>
      <w:r>
        <w:t xml:space="preserve"> </w:t>
      </w:r>
      <w:r w:rsidR="00BA06E2">
        <w:t>Hyvinvointisuunnitelma vaatii päivitystä kaupungin organisaatiorakenteen muutosten vuoksi, m</w:t>
      </w:r>
      <w:r w:rsidR="00337CC7">
        <w:t xml:space="preserve">utta sen päivittämisessä tulee odottaa hyvinvointialueen uutta suunnitelmaa, jotta voimme </w:t>
      </w:r>
      <w:r w:rsidR="008D4FED">
        <w:t>peilata omassa suunnitelmassa omia tavoitteita hyvinvointialueen tavoitteisiin.</w:t>
      </w:r>
    </w:p>
    <w:p w14:paraId="0AADB915" w14:textId="0D171633" w:rsidR="007E2300" w:rsidRDefault="007E2300" w:rsidP="00223C39">
      <w:pPr>
        <w:rPr>
          <w:noProof/>
        </w:rPr>
      </w:pPr>
      <w:r>
        <w:rPr>
          <w:noProof/>
        </w:rPr>
        <w:drawing>
          <wp:inline distT="0" distB="0" distL="0" distR="0" wp14:anchorId="7EF21C06" wp14:editId="3E1E87F5">
            <wp:extent cx="2917824" cy="2139950"/>
            <wp:effectExtent l="76200" t="76200" r="73660" b="69850"/>
            <wp:docPr id="1925567938" name="Kuva 1" descr="Kuva, joka sisältää kohteen teksti, diagrammi, viiva, T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67938" name="Kuva 1" descr="Kuva, joka sisältää kohteen teksti, diagrammi, viiva, Tontti&#10;&#10;Kuvaus luotu automaattisesti"/>
                    <pic:cNvPicPr/>
                  </pic:nvPicPr>
                  <pic:blipFill>
                    <a:blip r:embed="rId58"/>
                    <a:stretch>
                      <a:fillRect/>
                    </a:stretch>
                  </pic:blipFill>
                  <pic:spPr>
                    <a:xfrm>
                      <a:off x="0" y="0"/>
                      <a:ext cx="2957748" cy="2169230"/>
                    </a:xfrm>
                    <a:prstGeom prst="rect">
                      <a:avLst/>
                    </a:prstGeom>
                    <a:effectLst>
                      <a:glow rad="63500">
                        <a:schemeClr val="accent1">
                          <a:satMod val="175000"/>
                          <a:alpha val="40000"/>
                        </a:schemeClr>
                      </a:glow>
                    </a:effectLst>
                  </pic:spPr>
                </pic:pic>
              </a:graphicData>
            </a:graphic>
          </wp:inline>
        </w:drawing>
      </w:r>
      <w:r w:rsidR="00223C39">
        <w:rPr>
          <w:noProof/>
        </w:rPr>
        <w:drawing>
          <wp:inline distT="0" distB="0" distL="0" distR="0" wp14:anchorId="49BB53D4" wp14:editId="2B3399D5">
            <wp:extent cx="2863065" cy="2161540"/>
            <wp:effectExtent l="76200" t="76200" r="71120" b="67310"/>
            <wp:docPr id="2023348154" name="Kuva 1" descr="Kuva, joka sisältää kohteen teksti, viiva, diagrammi, T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48154" name="Kuva 1" descr="Kuva, joka sisältää kohteen teksti, viiva, diagrammi, Tontti&#10;&#10;Kuvaus luotu automaattisesti"/>
                    <pic:cNvPicPr/>
                  </pic:nvPicPr>
                  <pic:blipFill>
                    <a:blip r:embed="rId59"/>
                    <a:stretch>
                      <a:fillRect/>
                    </a:stretch>
                  </pic:blipFill>
                  <pic:spPr>
                    <a:xfrm>
                      <a:off x="0" y="0"/>
                      <a:ext cx="2929602" cy="2211774"/>
                    </a:xfrm>
                    <a:prstGeom prst="rect">
                      <a:avLst/>
                    </a:prstGeom>
                    <a:effectLst>
                      <a:glow rad="63500">
                        <a:schemeClr val="accent1">
                          <a:satMod val="175000"/>
                          <a:alpha val="40000"/>
                        </a:schemeClr>
                      </a:glow>
                    </a:effectLst>
                  </pic:spPr>
                </pic:pic>
              </a:graphicData>
            </a:graphic>
          </wp:inline>
        </w:drawing>
      </w:r>
    </w:p>
    <w:p w14:paraId="28E023D5" w14:textId="6DA33FE0" w:rsidR="007E2300" w:rsidRPr="007E2300" w:rsidRDefault="00223C39" w:rsidP="007E2300">
      <w:r>
        <w:rPr>
          <w:noProof/>
        </w:rPr>
        <w:drawing>
          <wp:inline distT="0" distB="0" distL="0" distR="0" wp14:anchorId="12F62728" wp14:editId="62BAD2A4">
            <wp:extent cx="2972435" cy="2133600"/>
            <wp:effectExtent l="76200" t="76200" r="75565" b="76200"/>
            <wp:docPr id="957055359" name="Kuva 1" descr="Kuva, joka sisältää kohteen viiva, diagrammi, Tontti,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55359" name="Kuva 1" descr="Kuva, joka sisältää kohteen viiva, diagrammi, Tontti, kuvakaappaus&#10;&#10;Kuvaus luotu automaattisesti"/>
                    <pic:cNvPicPr/>
                  </pic:nvPicPr>
                  <pic:blipFill>
                    <a:blip r:embed="rId60"/>
                    <a:stretch>
                      <a:fillRect/>
                    </a:stretch>
                  </pic:blipFill>
                  <pic:spPr>
                    <a:xfrm>
                      <a:off x="0" y="0"/>
                      <a:ext cx="3008940" cy="2159803"/>
                    </a:xfrm>
                    <a:prstGeom prst="rect">
                      <a:avLst/>
                    </a:prstGeom>
                    <a:effectLst>
                      <a:glow rad="63500">
                        <a:schemeClr val="accent1">
                          <a:satMod val="175000"/>
                          <a:alpha val="40000"/>
                        </a:schemeClr>
                      </a:glow>
                    </a:effectLst>
                  </pic:spPr>
                </pic:pic>
              </a:graphicData>
            </a:graphic>
          </wp:inline>
        </w:drawing>
      </w:r>
      <w:r>
        <w:rPr>
          <w:noProof/>
        </w:rPr>
        <w:drawing>
          <wp:inline distT="0" distB="0" distL="0" distR="0" wp14:anchorId="2AD66A9D" wp14:editId="1F9B688C">
            <wp:extent cx="2799080" cy="2127593"/>
            <wp:effectExtent l="76200" t="76200" r="77470" b="82550"/>
            <wp:docPr id="595259644" name="Kuva 1" descr="Kuva, joka sisältää kohteen teksti, viiva, kuvakaappaus,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59644" name="Kuva 1" descr="Kuva, joka sisältää kohteen teksti, viiva, kuvakaappaus, diagrammi&#10;&#10;Kuvaus luotu automaattisesti"/>
                    <pic:cNvPicPr/>
                  </pic:nvPicPr>
                  <pic:blipFill>
                    <a:blip r:embed="rId61"/>
                    <a:stretch>
                      <a:fillRect/>
                    </a:stretch>
                  </pic:blipFill>
                  <pic:spPr>
                    <a:xfrm>
                      <a:off x="0" y="0"/>
                      <a:ext cx="2835956" cy="2155623"/>
                    </a:xfrm>
                    <a:prstGeom prst="rect">
                      <a:avLst/>
                    </a:prstGeom>
                    <a:effectLst>
                      <a:glow rad="63500">
                        <a:schemeClr val="accent1">
                          <a:satMod val="175000"/>
                          <a:alpha val="40000"/>
                        </a:schemeClr>
                      </a:glow>
                    </a:effectLst>
                  </pic:spPr>
                </pic:pic>
              </a:graphicData>
            </a:graphic>
          </wp:inline>
        </w:drawing>
      </w:r>
    </w:p>
    <w:p w14:paraId="4D4E33B0" w14:textId="193781C6" w:rsidR="00150B8A" w:rsidRDefault="00150B8A" w:rsidP="00150B8A"/>
    <w:p w14:paraId="41819B3B" w14:textId="560A6CCB" w:rsidR="007E2300" w:rsidRDefault="00C23B41" w:rsidP="00150B8A">
      <w:r>
        <w:t>Hyvinvointisuunnitelman ja -kertomuksen tavoitteena on toimia tiedolla johtamisen työkaluina koko kaupungin organisaatiossa ja päätöksen teossa.</w:t>
      </w:r>
      <w:r w:rsidR="007D4C1C">
        <w:t xml:space="preserve"> Kertomuksen liitteenä toimitetaan myös </w:t>
      </w:r>
      <w:r w:rsidR="007D4C1C">
        <w:lastRenderedPageBreak/>
        <w:t>aiempi hyvinvointisuunnitelma. Hyvinvointisuunnitelman toteutumista tulee seurata sektoreittain ja tulevina vuosina saamme näkyviin mahdolliset vaikutukset.</w:t>
      </w:r>
    </w:p>
    <w:p w14:paraId="13FE0E7C" w14:textId="77777777" w:rsidR="00234DB9" w:rsidRDefault="00234DB9" w:rsidP="00150B8A"/>
    <w:p w14:paraId="4E19F691" w14:textId="551504B9" w:rsidR="00234DB9" w:rsidRDefault="00234DB9">
      <w:pPr>
        <w:spacing w:line="259" w:lineRule="auto"/>
      </w:pPr>
      <w:r>
        <w:br w:type="page"/>
      </w:r>
    </w:p>
    <w:p w14:paraId="22630433" w14:textId="08E8CA51" w:rsidR="00234DB9" w:rsidRDefault="00234DB9" w:rsidP="001E3C73">
      <w:pPr>
        <w:pStyle w:val="Otsikko3"/>
      </w:pPr>
      <w:bookmarkStart w:id="17" w:name="_Toc160462265"/>
      <w:r>
        <w:lastRenderedPageBreak/>
        <w:t>Lähteet</w:t>
      </w:r>
      <w:bookmarkEnd w:id="17"/>
    </w:p>
    <w:p w14:paraId="3619AD8D" w14:textId="78A18B94" w:rsidR="00CE54A3" w:rsidRPr="00CE54A3" w:rsidRDefault="00CE54A3" w:rsidP="00CE54A3">
      <w:pPr>
        <w:shd w:val="clear" w:color="auto" w:fill="FFFFFF" w:themeFill="background1"/>
        <w:rPr>
          <w:rFonts w:cs="Times New Roman"/>
          <w:sz w:val="18"/>
          <w:szCs w:val="18"/>
        </w:rPr>
      </w:pPr>
      <w:r w:rsidRPr="00CE54A3">
        <w:rPr>
          <w:rFonts w:cs="Times New Roman"/>
          <w:sz w:val="18"/>
          <w:szCs w:val="18"/>
        </w:rPr>
        <w:t xml:space="preserve">Laki sosiaali- ja terveydenhuollon järjestämisestä (612/2021). Sosiaali- ja terveysministeriö. </w:t>
      </w:r>
      <w:r w:rsidR="00393538">
        <w:rPr>
          <w:rFonts w:cs="Times New Roman"/>
          <w:sz w:val="18"/>
          <w:szCs w:val="18"/>
        </w:rPr>
        <w:t xml:space="preserve">Haettu </w:t>
      </w:r>
      <w:r w:rsidR="005A7FD4">
        <w:rPr>
          <w:rFonts w:cs="Times New Roman"/>
          <w:sz w:val="18"/>
          <w:szCs w:val="18"/>
        </w:rPr>
        <w:t>4.1.2024.</w:t>
      </w:r>
      <w:r w:rsidRPr="00CE54A3">
        <w:rPr>
          <w:rFonts w:cs="Times New Roman"/>
          <w:sz w:val="18"/>
          <w:szCs w:val="18"/>
        </w:rPr>
        <w:t xml:space="preserve"> https://www.finlex.fi/sv/laki/alkup/2021/20210612#Lidm45949346009920</w:t>
      </w:r>
    </w:p>
    <w:p w14:paraId="1223DCE8" w14:textId="77777777" w:rsidR="00CE54A3" w:rsidRPr="00CE54A3" w:rsidRDefault="00CE54A3" w:rsidP="00CE54A3">
      <w:pPr>
        <w:shd w:val="clear" w:color="auto" w:fill="FFFFFF" w:themeFill="background1"/>
        <w:rPr>
          <w:rFonts w:cs="Times New Roman"/>
          <w:sz w:val="18"/>
          <w:szCs w:val="18"/>
        </w:rPr>
      </w:pPr>
      <w:r w:rsidRPr="00CE54A3">
        <w:rPr>
          <w:rFonts w:cs="Times New Roman"/>
          <w:sz w:val="18"/>
          <w:szCs w:val="18"/>
        </w:rPr>
        <w:t>Liiteri (2022). Tilastot. Saatavilla: https://liiteri.ymparisto.fi/</w:t>
      </w:r>
    </w:p>
    <w:p w14:paraId="04DE6C3A" w14:textId="7D80B8C8" w:rsidR="00CE54A3" w:rsidRDefault="00CE54A3" w:rsidP="00CE54A3">
      <w:pPr>
        <w:shd w:val="clear" w:color="auto" w:fill="FFFFFF" w:themeFill="background1"/>
        <w:rPr>
          <w:rFonts w:cs="Times New Roman"/>
          <w:sz w:val="18"/>
          <w:szCs w:val="18"/>
        </w:rPr>
      </w:pPr>
      <w:r w:rsidRPr="00CE54A3">
        <w:rPr>
          <w:rFonts w:cs="Times New Roman"/>
          <w:sz w:val="18"/>
          <w:szCs w:val="18"/>
        </w:rPr>
        <w:t xml:space="preserve">Lipas (2022). Liikuntapaikat. Saatavilla: </w:t>
      </w:r>
      <w:hyperlink r:id="rId62" w:history="1">
        <w:r w:rsidR="00F34D4A" w:rsidRPr="00DC08B9">
          <w:rPr>
            <w:rStyle w:val="Hyperlinkki"/>
            <w:rFonts w:cs="Times New Roman"/>
            <w:sz w:val="18"/>
            <w:szCs w:val="18"/>
          </w:rPr>
          <w:t>https://www.lipas.fi/tilastot</w:t>
        </w:r>
      </w:hyperlink>
    </w:p>
    <w:p w14:paraId="5FA24FD7" w14:textId="7095865F" w:rsidR="00F34D4A" w:rsidRPr="00226A54" w:rsidRDefault="00F34D4A" w:rsidP="00CE54A3">
      <w:pPr>
        <w:shd w:val="clear" w:color="auto" w:fill="FFFFFF" w:themeFill="background1"/>
        <w:rPr>
          <w:rFonts w:cs="Times New Roman"/>
          <w:sz w:val="18"/>
          <w:szCs w:val="18"/>
        </w:rPr>
      </w:pPr>
      <w:r w:rsidRPr="00226A54">
        <w:rPr>
          <w:rFonts w:cs="Times New Roman"/>
          <w:sz w:val="18"/>
          <w:szCs w:val="18"/>
        </w:rPr>
        <w:t>OPH</w:t>
      </w:r>
      <w:r w:rsidR="00226A54">
        <w:rPr>
          <w:rFonts w:cs="Times New Roman"/>
          <w:sz w:val="18"/>
          <w:szCs w:val="18"/>
        </w:rPr>
        <w:t xml:space="preserve"> 2018</w:t>
      </w:r>
      <w:r w:rsidR="00226A54" w:rsidRPr="00226A54">
        <w:rPr>
          <w:rFonts w:cs="Times New Roman"/>
          <w:sz w:val="18"/>
          <w:szCs w:val="18"/>
        </w:rPr>
        <w:t xml:space="preserve">, </w:t>
      </w:r>
      <w:r w:rsidR="00226A54">
        <w:rPr>
          <w:rFonts w:cs="Times New Roman"/>
          <w:sz w:val="18"/>
          <w:szCs w:val="18"/>
        </w:rPr>
        <w:t>Koulupäivän aikainen liikunta ja oppiminen</w:t>
      </w:r>
      <w:r w:rsidR="00393538">
        <w:rPr>
          <w:rFonts w:cs="Times New Roman"/>
          <w:sz w:val="18"/>
          <w:szCs w:val="18"/>
        </w:rPr>
        <w:t>.</w:t>
      </w:r>
      <w:r w:rsidR="00226A54">
        <w:rPr>
          <w:rFonts w:cs="Times New Roman"/>
          <w:sz w:val="18"/>
          <w:szCs w:val="18"/>
        </w:rPr>
        <w:t xml:space="preserve"> </w:t>
      </w:r>
      <w:r w:rsidR="00393538">
        <w:rPr>
          <w:rFonts w:cs="Times New Roman"/>
          <w:sz w:val="18"/>
          <w:szCs w:val="18"/>
        </w:rPr>
        <w:t xml:space="preserve">Haettu 19.3.2025 </w:t>
      </w:r>
      <w:r w:rsidRPr="00226A54">
        <w:rPr>
          <w:rFonts w:cs="Times New Roman"/>
          <w:sz w:val="18"/>
          <w:szCs w:val="18"/>
        </w:rPr>
        <w:t>https://www.oph.fi/sites/default/files/documents/189075_koulupaivan_aikainen_liikunta_ja_oppiminen-2.pdf</w:t>
      </w:r>
    </w:p>
    <w:p w14:paraId="7F6BF7D5" w14:textId="5CA0854B" w:rsidR="00120B48" w:rsidRPr="00C01428" w:rsidRDefault="00C01428" w:rsidP="00120B48">
      <w:pPr>
        <w:rPr>
          <w:sz w:val="18"/>
          <w:szCs w:val="18"/>
        </w:rPr>
      </w:pPr>
      <w:r>
        <w:rPr>
          <w:sz w:val="18"/>
          <w:szCs w:val="18"/>
        </w:rPr>
        <w:t>Pohjanmaan kompassi 2025</w:t>
      </w:r>
      <w:r w:rsidR="005A7FD4">
        <w:rPr>
          <w:sz w:val="18"/>
          <w:szCs w:val="18"/>
        </w:rPr>
        <w:t>.</w:t>
      </w:r>
      <w:r>
        <w:rPr>
          <w:sz w:val="18"/>
          <w:szCs w:val="18"/>
        </w:rPr>
        <w:t xml:space="preserve"> </w:t>
      </w:r>
      <w:r w:rsidR="005A7FD4">
        <w:rPr>
          <w:sz w:val="18"/>
          <w:szCs w:val="18"/>
        </w:rPr>
        <w:t>Haettu</w:t>
      </w:r>
      <w:r>
        <w:rPr>
          <w:sz w:val="18"/>
          <w:szCs w:val="18"/>
        </w:rPr>
        <w:t xml:space="preserve"> 4.3.2025 </w:t>
      </w:r>
      <w:r w:rsidR="004856D4" w:rsidRPr="00A65B84">
        <w:rPr>
          <w:sz w:val="18"/>
          <w:szCs w:val="18"/>
        </w:rPr>
        <w:t>https://www</w:t>
      </w:r>
      <w:r w:rsidR="00120B48" w:rsidRPr="00C01428">
        <w:rPr>
          <w:sz w:val="18"/>
          <w:szCs w:val="18"/>
        </w:rPr>
        <w:t>.pohjanmaankompassi.fi/tilanne-ja-kehityskuva/vaesto/</w:t>
      </w:r>
    </w:p>
    <w:p w14:paraId="63EAAC88" w14:textId="1526720E" w:rsidR="00CE54A3" w:rsidRPr="00CE54A3" w:rsidRDefault="001E3C73" w:rsidP="00860865">
      <w:pPr>
        <w:shd w:val="clear" w:color="auto" w:fill="FFFFFF" w:themeFill="background1"/>
        <w:rPr>
          <w:rFonts w:cs="Times New Roman"/>
          <w:sz w:val="18"/>
          <w:szCs w:val="18"/>
        </w:rPr>
      </w:pPr>
      <w:r w:rsidRPr="00CE54A3">
        <w:rPr>
          <w:rFonts w:cs="Times New Roman"/>
          <w:sz w:val="18"/>
          <w:szCs w:val="18"/>
        </w:rPr>
        <w:t>Terveydenhuoltolaki</w:t>
      </w:r>
      <w:r w:rsidR="00860865">
        <w:rPr>
          <w:rFonts w:cs="Times New Roman"/>
          <w:sz w:val="18"/>
          <w:szCs w:val="18"/>
        </w:rPr>
        <w:t xml:space="preserve"> </w:t>
      </w:r>
      <w:r w:rsidRPr="00CE54A3">
        <w:rPr>
          <w:rFonts w:cs="Times New Roman"/>
          <w:sz w:val="18"/>
          <w:szCs w:val="18"/>
        </w:rPr>
        <w:t>(1326/2010).</w:t>
      </w:r>
      <w:r w:rsidR="00860865">
        <w:rPr>
          <w:rFonts w:cs="Times New Roman"/>
          <w:sz w:val="18"/>
          <w:szCs w:val="18"/>
        </w:rPr>
        <w:t xml:space="preserve"> </w:t>
      </w:r>
      <w:r w:rsidRPr="00CE54A3">
        <w:rPr>
          <w:rFonts w:cs="Times New Roman"/>
          <w:sz w:val="18"/>
          <w:szCs w:val="18"/>
        </w:rPr>
        <w:t>Sosiaali-</w:t>
      </w:r>
      <w:r w:rsidR="00860865">
        <w:rPr>
          <w:rFonts w:cs="Times New Roman"/>
          <w:sz w:val="18"/>
          <w:szCs w:val="18"/>
        </w:rPr>
        <w:t xml:space="preserve"> </w:t>
      </w:r>
      <w:r w:rsidRPr="00CE54A3">
        <w:rPr>
          <w:rFonts w:cs="Times New Roman"/>
          <w:sz w:val="18"/>
          <w:szCs w:val="18"/>
        </w:rPr>
        <w:t>ja</w:t>
      </w:r>
      <w:r w:rsidR="00860865">
        <w:rPr>
          <w:rFonts w:cs="Times New Roman"/>
          <w:sz w:val="18"/>
          <w:szCs w:val="18"/>
        </w:rPr>
        <w:t xml:space="preserve"> </w:t>
      </w:r>
      <w:r w:rsidRPr="00CE54A3">
        <w:rPr>
          <w:rFonts w:cs="Times New Roman"/>
          <w:sz w:val="18"/>
          <w:szCs w:val="18"/>
        </w:rPr>
        <w:t>terveysministeriö</w:t>
      </w:r>
      <w:r>
        <w:rPr>
          <w:rFonts w:cs="Times New Roman"/>
          <w:sz w:val="18"/>
          <w:szCs w:val="18"/>
        </w:rPr>
        <w:t xml:space="preserve">, </w:t>
      </w:r>
      <w:r w:rsidR="004856D4">
        <w:rPr>
          <w:rFonts w:cs="Times New Roman"/>
          <w:sz w:val="18"/>
          <w:szCs w:val="18"/>
        </w:rPr>
        <w:t>Haettu 3.2.2025</w:t>
      </w:r>
      <w:r w:rsidR="008B339B">
        <w:rPr>
          <w:rFonts w:cs="Times New Roman"/>
          <w:sz w:val="18"/>
          <w:szCs w:val="18"/>
        </w:rPr>
        <w:t xml:space="preserve">. </w:t>
      </w:r>
      <w:r w:rsidRPr="00CE54A3">
        <w:rPr>
          <w:rFonts w:cs="Times New Roman"/>
          <w:sz w:val="18"/>
          <w:szCs w:val="18"/>
        </w:rPr>
        <w:t>https://www.finlex.fi/sv/laki/ajantasa/2010/20101326#L1</w:t>
      </w:r>
    </w:p>
    <w:p w14:paraId="054BABBE" w14:textId="01160480" w:rsidR="00CE54A3" w:rsidRPr="00FA1FC1" w:rsidRDefault="00145AAD" w:rsidP="00CE54A3">
      <w:pPr>
        <w:shd w:val="clear" w:color="auto" w:fill="FFFFFF" w:themeFill="background1"/>
        <w:rPr>
          <w:rFonts w:cs="Times New Roman"/>
          <w:sz w:val="18"/>
          <w:szCs w:val="18"/>
          <w:lang w:val="en-GB"/>
        </w:rPr>
      </w:pPr>
      <w:r w:rsidRPr="00FA1FC1">
        <w:rPr>
          <w:rFonts w:cs="Times New Roman"/>
          <w:sz w:val="18"/>
          <w:szCs w:val="18"/>
          <w:lang w:val="en-GB"/>
        </w:rPr>
        <w:t xml:space="preserve">WHO, </w:t>
      </w:r>
      <w:proofErr w:type="spellStart"/>
      <w:r w:rsidR="008B339B">
        <w:rPr>
          <w:rFonts w:cs="Times New Roman"/>
          <w:sz w:val="18"/>
          <w:szCs w:val="18"/>
          <w:lang w:val="en-GB"/>
        </w:rPr>
        <w:t>haettu</w:t>
      </w:r>
      <w:proofErr w:type="spellEnd"/>
      <w:r w:rsidR="008B339B">
        <w:rPr>
          <w:rFonts w:cs="Times New Roman"/>
          <w:sz w:val="18"/>
          <w:szCs w:val="18"/>
          <w:lang w:val="en-GB"/>
        </w:rPr>
        <w:t xml:space="preserve"> 6.1.2025. </w:t>
      </w:r>
      <w:r w:rsidRPr="00FA1FC1">
        <w:rPr>
          <w:rFonts w:cs="Times New Roman"/>
          <w:sz w:val="18"/>
          <w:szCs w:val="18"/>
          <w:lang w:val="en-GB"/>
        </w:rPr>
        <w:t>https://www.who.int/about/governance/constitution</w:t>
      </w:r>
    </w:p>
    <w:p w14:paraId="43084701" w14:textId="741E42A7" w:rsidR="00CE54A3" w:rsidRPr="00CE54A3" w:rsidRDefault="00CE54A3" w:rsidP="00CE54A3">
      <w:pPr>
        <w:shd w:val="clear" w:color="auto" w:fill="FFFFFF" w:themeFill="background1"/>
        <w:rPr>
          <w:rFonts w:cs="Times New Roman"/>
          <w:sz w:val="18"/>
          <w:szCs w:val="18"/>
        </w:rPr>
      </w:pPr>
      <w:r w:rsidRPr="00CE54A3">
        <w:rPr>
          <w:rFonts w:cs="Times New Roman"/>
          <w:sz w:val="18"/>
          <w:szCs w:val="18"/>
        </w:rPr>
        <w:t>HYTE-kerroin – kannustin kunnille - THL</w:t>
      </w:r>
    </w:p>
    <w:p w14:paraId="2F98C6EF" w14:textId="24103BB4" w:rsidR="00CE54A3" w:rsidRPr="00CE54A3" w:rsidRDefault="00CE54A3" w:rsidP="00CE54A3">
      <w:pPr>
        <w:shd w:val="clear" w:color="auto" w:fill="FFFFFF" w:themeFill="background1"/>
        <w:rPr>
          <w:rFonts w:cs="Times New Roman"/>
          <w:sz w:val="18"/>
          <w:szCs w:val="18"/>
        </w:rPr>
      </w:pPr>
      <w:r w:rsidRPr="00CE54A3">
        <w:rPr>
          <w:rFonts w:cs="Times New Roman"/>
          <w:sz w:val="18"/>
          <w:szCs w:val="18"/>
        </w:rPr>
        <w:t>https://tilastot.kirjastot.fi/</w:t>
      </w:r>
    </w:p>
    <w:p w14:paraId="47BC7424" w14:textId="08253F1F" w:rsidR="009B0681" w:rsidRPr="009B0681" w:rsidRDefault="00CE54A3" w:rsidP="00CE54A3">
      <w:pPr>
        <w:shd w:val="clear" w:color="auto" w:fill="FFFFFF" w:themeFill="background1"/>
        <w:rPr>
          <w:rFonts w:cs="Times New Roman"/>
          <w:sz w:val="18"/>
          <w:szCs w:val="18"/>
        </w:rPr>
      </w:pPr>
      <w:r w:rsidRPr="00CE54A3">
        <w:rPr>
          <w:rFonts w:cs="Times New Roman"/>
          <w:sz w:val="18"/>
          <w:szCs w:val="18"/>
        </w:rPr>
        <w:t xml:space="preserve">Tilastot on </w:t>
      </w:r>
      <w:r w:rsidR="007B18F2">
        <w:rPr>
          <w:rFonts w:cs="Times New Roman"/>
          <w:sz w:val="18"/>
          <w:szCs w:val="18"/>
        </w:rPr>
        <w:t xml:space="preserve">suurelta osin </w:t>
      </w:r>
      <w:r w:rsidRPr="00CE54A3">
        <w:rPr>
          <w:rFonts w:cs="Times New Roman"/>
          <w:sz w:val="18"/>
          <w:szCs w:val="18"/>
        </w:rPr>
        <w:t>koottu Kuntamaisema -ohjelmiston toimesta eri lähteistä (mm. tilastokeskus, Sotkanet, Liiteri, Kirjastot, Vipunen, kouluterveyskysely).</w:t>
      </w:r>
    </w:p>
    <w:p w14:paraId="6524BBA7" w14:textId="77777777" w:rsidR="009B0681" w:rsidRPr="009B0681" w:rsidRDefault="009B0681" w:rsidP="009B0681">
      <w:pPr>
        <w:shd w:val="clear" w:color="auto" w:fill="FFFFFF" w:themeFill="background1"/>
        <w:rPr>
          <w:rFonts w:cs="Times New Roman"/>
          <w:sz w:val="18"/>
          <w:szCs w:val="18"/>
        </w:rPr>
      </w:pPr>
    </w:p>
    <w:sectPr w:rsidR="009B0681" w:rsidRPr="009B0681" w:rsidSect="008D0DEE">
      <w:headerReference w:type="default" r:id="rId63"/>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99FF0" w14:textId="77777777" w:rsidR="0032309A" w:rsidRDefault="0032309A" w:rsidP="008D0DEE">
      <w:pPr>
        <w:spacing w:after="0" w:line="240" w:lineRule="auto"/>
      </w:pPr>
      <w:r>
        <w:separator/>
      </w:r>
    </w:p>
  </w:endnote>
  <w:endnote w:type="continuationSeparator" w:id="0">
    <w:p w14:paraId="41213459" w14:textId="77777777" w:rsidR="0032309A" w:rsidRDefault="0032309A" w:rsidP="008D0DEE">
      <w:pPr>
        <w:spacing w:after="0" w:line="240" w:lineRule="auto"/>
      </w:pPr>
      <w:r>
        <w:continuationSeparator/>
      </w:r>
    </w:p>
  </w:endnote>
  <w:endnote w:type="continuationNotice" w:id="1">
    <w:p w14:paraId="4AAC6C6E" w14:textId="77777777" w:rsidR="00DB27D1" w:rsidRDefault="00DB27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E8B45" w14:textId="77777777" w:rsidR="0032309A" w:rsidRDefault="0032309A" w:rsidP="008D0DEE">
      <w:pPr>
        <w:spacing w:after="0" w:line="240" w:lineRule="auto"/>
      </w:pPr>
      <w:r>
        <w:separator/>
      </w:r>
    </w:p>
  </w:footnote>
  <w:footnote w:type="continuationSeparator" w:id="0">
    <w:p w14:paraId="1DC53126" w14:textId="77777777" w:rsidR="0032309A" w:rsidRDefault="0032309A" w:rsidP="008D0DEE">
      <w:pPr>
        <w:spacing w:after="0" w:line="240" w:lineRule="auto"/>
      </w:pPr>
      <w:r>
        <w:continuationSeparator/>
      </w:r>
    </w:p>
  </w:footnote>
  <w:footnote w:type="continuationNotice" w:id="1">
    <w:p w14:paraId="30B4CB08" w14:textId="77777777" w:rsidR="00DB27D1" w:rsidRDefault="00DB27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78467" w14:textId="23C99E85" w:rsidR="008D0DEE" w:rsidRDefault="008D0DEE" w:rsidP="008D0DEE">
    <w:r>
      <w:t>Hyvinvointikertomus vuodelta 202</w:t>
    </w:r>
    <w:r w:rsidR="00622A87">
      <w:t>4</w:t>
    </w:r>
    <w:r>
      <w:t>, Kaskisten kaupunki</w:t>
    </w:r>
  </w:p>
  <w:p w14:paraId="0F70FB54" w14:textId="77777777" w:rsidR="008D0DEE" w:rsidRDefault="008D0DEE">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9496D"/>
    <w:multiLevelType w:val="multilevel"/>
    <w:tmpl w:val="518A7F20"/>
    <w:lvl w:ilvl="0">
      <w:start w:val="1"/>
      <w:numFmt w:val="decimal"/>
      <w:lvlText w:val="%1"/>
      <w:lvlJc w:val="left"/>
      <w:pPr>
        <w:ind w:left="344" w:hanging="228"/>
      </w:pPr>
      <w:rPr>
        <w:rFonts w:ascii="Calibri" w:eastAsia="Calibri" w:hAnsi="Calibri" w:cs="Calibri" w:hint="default"/>
        <w:b/>
        <w:bCs/>
        <w:i w:val="0"/>
        <w:iCs w:val="0"/>
        <w:w w:val="77"/>
        <w:sz w:val="24"/>
        <w:szCs w:val="24"/>
        <w:lang w:val="fi-FI" w:eastAsia="en-US" w:bidi="ar-SA"/>
      </w:rPr>
    </w:lvl>
    <w:lvl w:ilvl="1">
      <w:start w:val="1"/>
      <w:numFmt w:val="decimal"/>
      <w:lvlText w:val="%1.%2"/>
      <w:lvlJc w:val="left"/>
      <w:pPr>
        <w:ind w:left="471" w:hanging="356"/>
      </w:pPr>
      <w:rPr>
        <w:rFonts w:ascii="Calibri" w:eastAsia="Calibri" w:hAnsi="Calibri" w:cs="Calibri" w:hint="default"/>
        <w:b/>
        <w:bCs/>
        <w:i w:val="0"/>
        <w:iCs w:val="0"/>
        <w:spacing w:val="-1"/>
        <w:w w:val="81"/>
        <w:sz w:val="22"/>
        <w:szCs w:val="22"/>
        <w:lang w:val="fi-FI" w:eastAsia="en-US" w:bidi="ar-SA"/>
      </w:rPr>
    </w:lvl>
    <w:lvl w:ilvl="2">
      <w:numFmt w:val="bullet"/>
      <w:lvlText w:val=""/>
      <w:lvlJc w:val="left"/>
      <w:pPr>
        <w:ind w:left="836" w:hanging="360"/>
      </w:pPr>
      <w:rPr>
        <w:rFonts w:ascii="Symbol" w:eastAsia="Symbol" w:hAnsi="Symbol" w:cs="Symbol" w:hint="default"/>
        <w:b w:val="0"/>
        <w:bCs w:val="0"/>
        <w:i w:val="0"/>
        <w:iCs w:val="0"/>
        <w:w w:val="100"/>
        <w:sz w:val="22"/>
        <w:szCs w:val="22"/>
        <w:lang w:val="fi-FI" w:eastAsia="en-US" w:bidi="ar-SA"/>
      </w:rPr>
    </w:lvl>
    <w:lvl w:ilvl="3">
      <w:numFmt w:val="bullet"/>
      <w:lvlText w:val="•"/>
      <w:lvlJc w:val="left"/>
      <w:pPr>
        <w:ind w:left="840" w:hanging="360"/>
      </w:pPr>
      <w:rPr>
        <w:rFonts w:hint="default"/>
        <w:lang w:val="fi-FI" w:eastAsia="en-US" w:bidi="ar-SA"/>
      </w:rPr>
    </w:lvl>
    <w:lvl w:ilvl="4">
      <w:numFmt w:val="bullet"/>
      <w:lvlText w:val="•"/>
      <w:lvlJc w:val="left"/>
      <w:pPr>
        <w:ind w:left="2060" w:hanging="360"/>
      </w:pPr>
      <w:rPr>
        <w:rFonts w:hint="default"/>
        <w:lang w:val="fi-FI" w:eastAsia="en-US" w:bidi="ar-SA"/>
      </w:rPr>
    </w:lvl>
    <w:lvl w:ilvl="5">
      <w:numFmt w:val="bullet"/>
      <w:lvlText w:val="•"/>
      <w:lvlJc w:val="left"/>
      <w:pPr>
        <w:ind w:left="3281" w:hanging="360"/>
      </w:pPr>
      <w:rPr>
        <w:rFonts w:hint="default"/>
        <w:lang w:val="fi-FI" w:eastAsia="en-US" w:bidi="ar-SA"/>
      </w:rPr>
    </w:lvl>
    <w:lvl w:ilvl="6">
      <w:numFmt w:val="bullet"/>
      <w:lvlText w:val="•"/>
      <w:lvlJc w:val="left"/>
      <w:pPr>
        <w:ind w:left="4502" w:hanging="360"/>
      </w:pPr>
      <w:rPr>
        <w:rFonts w:hint="default"/>
        <w:lang w:val="fi-FI" w:eastAsia="en-US" w:bidi="ar-SA"/>
      </w:rPr>
    </w:lvl>
    <w:lvl w:ilvl="7">
      <w:numFmt w:val="bullet"/>
      <w:lvlText w:val="•"/>
      <w:lvlJc w:val="left"/>
      <w:pPr>
        <w:ind w:left="5723" w:hanging="360"/>
      </w:pPr>
      <w:rPr>
        <w:rFonts w:hint="default"/>
        <w:lang w:val="fi-FI" w:eastAsia="en-US" w:bidi="ar-SA"/>
      </w:rPr>
    </w:lvl>
    <w:lvl w:ilvl="8">
      <w:numFmt w:val="bullet"/>
      <w:lvlText w:val="•"/>
      <w:lvlJc w:val="left"/>
      <w:pPr>
        <w:ind w:left="6944" w:hanging="360"/>
      </w:pPr>
      <w:rPr>
        <w:rFonts w:hint="default"/>
        <w:lang w:val="fi-FI" w:eastAsia="en-US" w:bidi="ar-SA"/>
      </w:rPr>
    </w:lvl>
  </w:abstractNum>
  <w:abstractNum w:abstractNumId="1" w15:restartNumberingAfterBreak="0">
    <w:nsid w:val="228A4949"/>
    <w:multiLevelType w:val="hybridMultilevel"/>
    <w:tmpl w:val="4A2870E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4A5C73E6"/>
    <w:multiLevelType w:val="multilevel"/>
    <w:tmpl w:val="0C18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1E02414"/>
    <w:multiLevelType w:val="hybridMultilevel"/>
    <w:tmpl w:val="858CD75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68427AB5"/>
    <w:multiLevelType w:val="multilevel"/>
    <w:tmpl w:val="A2783E0A"/>
    <w:lvl w:ilvl="0">
      <w:start w:val="1"/>
      <w:numFmt w:val="decimal"/>
      <w:pStyle w:val="Otsikk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7F0773A0"/>
    <w:multiLevelType w:val="multilevel"/>
    <w:tmpl w:val="2D06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0568622">
    <w:abstractNumId w:val="1"/>
  </w:num>
  <w:num w:numId="2" w16cid:durableId="658386886">
    <w:abstractNumId w:val="0"/>
  </w:num>
  <w:num w:numId="3" w16cid:durableId="1315254846">
    <w:abstractNumId w:val="3"/>
  </w:num>
  <w:num w:numId="4" w16cid:durableId="102579968">
    <w:abstractNumId w:val="4"/>
  </w:num>
  <w:num w:numId="5" w16cid:durableId="1081029472">
    <w:abstractNumId w:val="5"/>
  </w:num>
  <w:num w:numId="6" w16cid:durableId="20706922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988"/>
    <w:rsid w:val="000047FB"/>
    <w:rsid w:val="00004C16"/>
    <w:rsid w:val="0000549A"/>
    <w:rsid w:val="00021D2B"/>
    <w:rsid w:val="00025EAB"/>
    <w:rsid w:val="00027D99"/>
    <w:rsid w:val="000300C1"/>
    <w:rsid w:val="00034D64"/>
    <w:rsid w:val="00037271"/>
    <w:rsid w:val="00041129"/>
    <w:rsid w:val="0004158E"/>
    <w:rsid w:val="0004648B"/>
    <w:rsid w:val="000528DC"/>
    <w:rsid w:val="00053F2C"/>
    <w:rsid w:val="00083855"/>
    <w:rsid w:val="000926AA"/>
    <w:rsid w:val="00097C13"/>
    <w:rsid w:val="000A3B64"/>
    <w:rsid w:val="000C3518"/>
    <w:rsid w:val="000D629B"/>
    <w:rsid w:val="000D6547"/>
    <w:rsid w:val="000E1390"/>
    <w:rsid w:val="000E3417"/>
    <w:rsid w:val="000E50B0"/>
    <w:rsid w:val="000F737A"/>
    <w:rsid w:val="001016C4"/>
    <w:rsid w:val="00101988"/>
    <w:rsid w:val="00102E19"/>
    <w:rsid w:val="00114719"/>
    <w:rsid w:val="001159DE"/>
    <w:rsid w:val="00117689"/>
    <w:rsid w:val="001204E3"/>
    <w:rsid w:val="00120B48"/>
    <w:rsid w:val="00124FB6"/>
    <w:rsid w:val="00127A26"/>
    <w:rsid w:val="001360EE"/>
    <w:rsid w:val="00140F19"/>
    <w:rsid w:val="001454D8"/>
    <w:rsid w:val="00145AAD"/>
    <w:rsid w:val="00150B8A"/>
    <w:rsid w:val="0015100C"/>
    <w:rsid w:val="00151269"/>
    <w:rsid w:val="00152E20"/>
    <w:rsid w:val="00161578"/>
    <w:rsid w:val="0016244A"/>
    <w:rsid w:val="00164098"/>
    <w:rsid w:val="00164122"/>
    <w:rsid w:val="00165278"/>
    <w:rsid w:val="00167452"/>
    <w:rsid w:val="00167DC0"/>
    <w:rsid w:val="00174385"/>
    <w:rsid w:val="001803C1"/>
    <w:rsid w:val="001847A9"/>
    <w:rsid w:val="0018698D"/>
    <w:rsid w:val="001A091F"/>
    <w:rsid w:val="001A46E2"/>
    <w:rsid w:val="001A61C9"/>
    <w:rsid w:val="001C1B8F"/>
    <w:rsid w:val="001C3A64"/>
    <w:rsid w:val="001C3DEF"/>
    <w:rsid w:val="001C4F6F"/>
    <w:rsid w:val="001C536F"/>
    <w:rsid w:val="001C6029"/>
    <w:rsid w:val="001C790D"/>
    <w:rsid w:val="001D3C6C"/>
    <w:rsid w:val="001D5783"/>
    <w:rsid w:val="001D5AF9"/>
    <w:rsid w:val="001E18E8"/>
    <w:rsid w:val="001E2676"/>
    <w:rsid w:val="001E3C73"/>
    <w:rsid w:val="001F10E4"/>
    <w:rsid w:val="001F3B5C"/>
    <w:rsid w:val="002006F0"/>
    <w:rsid w:val="00200C88"/>
    <w:rsid w:val="002048E5"/>
    <w:rsid w:val="002050A1"/>
    <w:rsid w:val="0021320C"/>
    <w:rsid w:val="00223C39"/>
    <w:rsid w:val="00226A54"/>
    <w:rsid w:val="00226CA7"/>
    <w:rsid w:val="00234683"/>
    <w:rsid w:val="00234DB9"/>
    <w:rsid w:val="00235B56"/>
    <w:rsid w:val="002445F0"/>
    <w:rsid w:val="00247CFF"/>
    <w:rsid w:val="00257D56"/>
    <w:rsid w:val="00264EC6"/>
    <w:rsid w:val="00266799"/>
    <w:rsid w:val="00270991"/>
    <w:rsid w:val="00271967"/>
    <w:rsid w:val="00275384"/>
    <w:rsid w:val="002949D4"/>
    <w:rsid w:val="002961D0"/>
    <w:rsid w:val="00297AD0"/>
    <w:rsid w:val="002C6AFE"/>
    <w:rsid w:val="002D2394"/>
    <w:rsid w:val="002D3837"/>
    <w:rsid w:val="002D5127"/>
    <w:rsid w:val="002E0F18"/>
    <w:rsid w:val="002F4D7C"/>
    <w:rsid w:val="002F5724"/>
    <w:rsid w:val="002F72CD"/>
    <w:rsid w:val="002F7B86"/>
    <w:rsid w:val="0031551A"/>
    <w:rsid w:val="00317C2C"/>
    <w:rsid w:val="00321D8A"/>
    <w:rsid w:val="0032222E"/>
    <w:rsid w:val="0032262A"/>
    <w:rsid w:val="0032309A"/>
    <w:rsid w:val="00336143"/>
    <w:rsid w:val="00336C0B"/>
    <w:rsid w:val="00337CC7"/>
    <w:rsid w:val="00344B21"/>
    <w:rsid w:val="00344C27"/>
    <w:rsid w:val="00346188"/>
    <w:rsid w:val="003506A5"/>
    <w:rsid w:val="00357350"/>
    <w:rsid w:val="00364835"/>
    <w:rsid w:val="003716B2"/>
    <w:rsid w:val="00371CBB"/>
    <w:rsid w:val="00383176"/>
    <w:rsid w:val="003859E1"/>
    <w:rsid w:val="00385C6C"/>
    <w:rsid w:val="00386064"/>
    <w:rsid w:val="003876DF"/>
    <w:rsid w:val="00387D75"/>
    <w:rsid w:val="00393538"/>
    <w:rsid w:val="00393C3B"/>
    <w:rsid w:val="003A0263"/>
    <w:rsid w:val="003A0DD7"/>
    <w:rsid w:val="003A4995"/>
    <w:rsid w:val="003A589F"/>
    <w:rsid w:val="003A7188"/>
    <w:rsid w:val="003A7B22"/>
    <w:rsid w:val="003A7FED"/>
    <w:rsid w:val="003B6C0B"/>
    <w:rsid w:val="003C375C"/>
    <w:rsid w:val="003D0F90"/>
    <w:rsid w:val="003D15E7"/>
    <w:rsid w:val="003D2996"/>
    <w:rsid w:val="003D4AEE"/>
    <w:rsid w:val="003D6734"/>
    <w:rsid w:val="003E267F"/>
    <w:rsid w:val="003E4352"/>
    <w:rsid w:val="003F1613"/>
    <w:rsid w:val="003F53A0"/>
    <w:rsid w:val="00400D0A"/>
    <w:rsid w:val="00401676"/>
    <w:rsid w:val="00405F86"/>
    <w:rsid w:val="00415404"/>
    <w:rsid w:val="00420710"/>
    <w:rsid w:val="00421E92"/>
    <w:rsid w:val="0043275A"/>
    <w:rsid w:val="004334F1"/>
    <w:rsid w:val="004363B7"/>
    <w:rsid w:val="004441EB"/>
    <w:rsid w:val="004504AC"/>
    <w:rsid w:val="00453ED6"/>
    <w:rsid w:val="004555F3"/>
    <w:rsid w:val="004633E4"/>
    <w:rsid w:val="004727B8"/>
    <w:rsid w:val="00472E37"/>
    <w:rsid w:val="00477AE9"/>
    <w:rsid w:val="004827B9"/>
    <w:rsid w:val="004856D4"/>
    <w:rsid w:val="004921DD"/>
    <w:rsid w:val="004A57F8"/>
    <w:rsid w:val="004A66BD"/>
    <w:rsid w:val="004A6B33"/>
    <w:rsid w:val="004C1C8A"/>
    <w:rsid w:val="004D0EAC"/>
    <w:rsid w:val="004D2AB4"/>
    <w:rsid w:val="004D3A9C"/>
    <w:rsid w:val="004D6F46"/>
    <w:rsid w:val="004E1996"/>
    <w:rsid w:val="004F08EA"/>
    <w:rsid w:val="004F33FF"/>
    <w:rsid w:val="004F521E"/>
    <w:rsid w:val="00503980"/>
    <w:rsid w:val="00507F0E"/>
    <w:rsid w:val="005108F4"/>
    <w:rsid w:val="00510BFC"/>
    <w:rsid w:val="00515F5C"/>
    <w:rsid w:val="005307A3"/>
    <w:rsid w:val="005338E9"/>
    <w:rsid w:val="00534783"/>
    <w:rsid w:val="005375C8"/>
    <w:rsid w:val="0054560F"/>
    <w:rsid w:val="00546F3B"/>
    <w:rsid w:val="00550B1B"/>
    <w:rsid w:val="00553EF3"/>
    <w:rsid w:val="0055604D"/>
    <w:rsid w:val="00561D47"/>
    <w:rsid w:val="00563895"/>
    <w:rsid w:val="0056418F"/>
    <w:rsid w:val="005702AF"/>
    <w:rsid w:val="0057173A"/>
    <w:rsid w:val="00577ABE"/>
    <w:rsid w:val="00577F13"/>
    <w:rsid w:val="00582D9E"/>
    <w:rsid w:val="00584EF3"/>
    <w:rsid w:val="00587749"/>
    <w:rsid w:val="00591494"/>
    <w:rsid w:val="00594C32"/>
    <w:rsid w:val="0059526F"/>
    <w:rsid w:val="005A2597"/>
    <w:rsid w:val="005A4601"/>
    <w:rsid w:val="005A460D"/>
    <w:rsid w:val="005A5753"/>
    <w:rsid w:val="005A7F29"/>
    <w:rsid w:val="005A7FD4"/>
    <w:rsid w:val="005B52F8"/>
    <w:rsid w:val="005B5F7A"/>
    <w:rsid w:val="005B6EA6"/>
    <w:rsid w:val="005C4830"/>
    <w:rsid w:val="005D5EAF"/>
    <w:rsid w:val="005E1481"/>
    <w:rsid w:val="005E3090"/>
    <w:rsid w:val="005E3DDA"/>
    <w:rsid w:val="005F50A6"/>
    <w:rsid w:val="005F6F32"/>
    <w:rsid w:val="006004D3"/>
    <w:rsid w:val="00610133"/>
    <w:rsid w:val="00613633"/>
    <w:rsid w:val="00617892"/>
    <w:rsid w:val="00622334"/>
    <w:rsid w:val="00622A87"/>
    <w:rsid w:val="00625CFB"/>
    <w:rsid w:val="00625DD1"/>
    <w:rsid w:val="006337E2"/>
    <w:rsid w:val="00644A17"/>
    <w:rsid w:val="0066010C"/>
    <w:rsid w:val="006701DA"/>
    <w:rsid w:val="00683B87"/>
    <w:rsid w:val="0069181C"/>
    <w:rsid w:val="006921EA"/>
    <w:rsid w:val="00694230"/>
    <w:rsid w:val="006959A0"/>
    <w:rsid w:val="00697DB4"/>
    <w:rsid w:val="006A272E"/>
    <w:rsid w:val="006A4D42"/>
    <w:rsid w:val="006B22A7"/>
    <w:rsid w:val="006C1519"/>
    <w:rsid w:val="006C48B9"/>
    <w:rsid w:val="006D61B7"/>
    <w:rsid w:val="006E0B37"/>
    <w:rsid w:val="006F63F9"/>
    <w:rsid w:val="006F74F3"/>
    <w:rsid w:val="007010E8"/>
    <w:rsid w:val="00710982"/>
    <w:rsid w:val="00710DE1"/>
    <w:rsid w:val="00713536"/>
    <w:rsid w:val="007179EC"/>
    <w:rsid w:val="0073034E"/>
    <w:rsid w:val="00754B63"/>
    <w:rsid w:val="00755E58"/>
    <w:rsid w:val="00756F79"/>
    <w:rsid w:val="007673FF"/>
    <w:rsid w:val="00771170"/>
    <w:rsid w:val="0077543C"/>
    <w:rsid w:val="00780831"/>
    <w:rsid w:val="0078253F"/>
    <w:rsid w:val="007830BD"/>
    <w:rsid w:val="00784196"/>
    <w:rsid w:val="00785425"/>
    <w:rsid w:val="00786212"/>
    <w:rsid w:val="00790293"/>
    <w:rsid w:val="00795200"/>
    <w:rsid w:val="00795AD0"/>
    <w:rsid w:val="007A5505"/>
    <w:rsid w:val="007A5FB8"/>
    <w:rsid w:val="007B18F2"/>
    <w:rsid w:val="007B4B9A"/>
    <w:rsid w:val="007B7DF0"/>
    <w:rsid w:val="007C1FCF"/>
    <w:rsid w:val="007C25BC"/>
    <w:rsid w:val="007C3E39"/>
    <w:rsid w:val="007D02E3"/>
    <w:rsid w:val="007D1F03"/>
    <w:rsid w:val="007D4C1C"/>
    <w:rsid w:val="007E0150"/>
    <w:rsid w:val="007E1821"/>
    <w:rsid w:val="007E1E57"/>
    <w:rsid w:val="007E2300"/>
    <w:rsid w:val="007E2526"/>
    <w:rsid w:val="007E2657"/>
    <w:rsid w:val="007E5CCB"/>
    <w:rsid w:val="007E6285"/>
    <w:rsid w:val="007F2F0C"/>
    <w:rsid w:val="007F3278"/>
    <w:rsid w:val="007F3325"/>
    <w:rsid w:val="0080188F"/>
    <w:rsid w:val="00801C15"/>
    <w:rsid w:val="008027A0"/>
    <w:rsid w:val="00803577"/>
    <w:rsid w:val="00823CCC"/>
    <w:rsid w:val="00824235"/>
    <w:rsid w:val="0082560E"/>
    <w:rsid w:val="00825A92"/>
    <w:rsid w:val="00830FC3"/>
    <w:rsid w:val="00836664"/>
    <w:rsid w:val="00842223"/>
    <w:rsid w:val="00842A9A"/>
    <w:rsid w:val="008576E5"/>
    <w:rsid w:val="00860865"/>
    <w:rsid w:val="00872986"/>
    <w:rsid w:val="00873581"/>
    <w:rsid w:val="00880839"/>
    <w:rsid w:val="008839EB"/>
    <w:rsid w:val="00885F2C"/>
    <w:rsid w:val="00895945"/>
    <w:rsid w:val="0089672E"/>
    <w:rsid w:val="008B339B"/>
    <w:rsid w:val="008B6A7A"/>
    <w:rsid w:val="008C0EA4"/>
    <w:rsid w:val="008C1ED5"/>
    <w:rsid w:val="008C78EA"/>
    <w:rsid w:val="008D08EA"/>
    <w:rsid w:val="008D0DEE"/>
    <w:rsid w:val="008D2D3B"/>
    <w:rsid w:val="008D4FED"/>
    <w:rsid w:val="008D61B7"/>
    <w:rsid w:val="008E0437"/>
    <w:rsid w:val="008F2B26"/>
    <w:rsid w:val="008F3C79"/>
    <w:rsid w:val="008F6BB6"/>
    <w:rsid w:val="00902AAE"/>
    <w:rsid w:val="00906D47"/>
    <w:rsid w:val="009079BE"/>
    <w:rsid w:val="00911C92"/>
    <w:rsid w:val="009219E7"/>
    <w:rsid w:val="0092346A"/>
    <w:rsid w:val="00924840"/>
    <w:rsid w:val="00935ABC"/>
    <w:rsid w:val="00936680"/>
    <w:rsid w:val="00941CA9"/>
    <w:rsid w:val="0094469F"/>
    <w:rsid w:val="00954C84"/>
    <w:rsid w:val="00955C27"/>
    <w:rsid w:val="00955EF8"/>
    <w:rsid w:val="0095617C"/>
    <w:rsid w:val="00960F87"/>
    <w:rsid w:val="00963906"/>
    <w:rsid w:val="0097108E"/>
    <w:rsid w:val="009762E2"/>
    <w:rsid w:val="0097669E"/>
    <w:rsid w:val="00980078"/>
    <w:rsid w:val="0099013D"/>
    <w:rsid w:val="0099588B"/>
    <w:rsid w:val="009A0440"/>
    <w:rsid w:val="009A1461"/>
    <w:rsid w:val="009B0681"/>
    <w:rsid w:val="009C0050"/>
    <w:rsid w:val="009C3687"/>
    <w:rsid w:val="009D052A"/>
    <w:rsid w:val="009D2ABA"/>
    <w:rsid w:val="009E7559"/>
    <w:rsid w:val="009F78EB"/>
    <w:rsid w:val="00A121C9"/>
    <w:rsid w:val="00A23B84"/>
    <w:rsid w:val="00A24BB2"/>
    <w:rsid w:val="00A26760"/>
    <w:rsid w:val="00A3443C"/>
    <w:rsid w:val="00A41C4B"/>
    <w:rsid w:val="00A45DCF"/>
    <w:rsid w:val="00A5520C"/>
    <w:rsid w:val="00A60173"/>
    <w:rsid w:val="00A60B2A"/>
    <w:rsid w:val="00A6100C"/>
    <w:rsid w:val="00A657EF"/>
    <w:rsid w:val="00A65B84"/>
    <w:rsid w:val="00A65F4D"/>
    <w:rsid w:val="00A6671A"/>
    <w:rsid w:val="00A73644"/>
    <w:rsid w:val="00A75E23"/>
    <w:rsid w:val="00A80907"/>
    <w:rsid w:val="00A835F9"/>
    <w:rsid w:val="00A837CC"/>
    <w:rsid w:val="00A86C74"/>
    <w:rsid w:val="00A959E9"/>
    <w:rsid w:val="00A96CD7"/>
    <w:rsid w:val="00A97203"/>
    <w:rsid w:val="00AB1202"/>
    <w:rsid w:val="00AB46C0"/>
    <w:rsid w:val="00AB4AC9"/>
    <w:rsid w:val="00AB5829"/>
    <w:rsid w:val="00AB67F5"/>
    <w:rsid w:val="00AC0A11"/>
    <w:rsid w:val="00AC29A8"/>
    <w:rsid w:val="00AC2FB9"/>
    <w:rsid w:val="00AC7FF0"/>
    <w:rsid w:val="00AD07FE"/>
    <w:rsid w:val="00AD37FE"/>
    <w:rsid w:val="00AD434F"/>
    <w:rsid w:val="00AE0E03"/>
    <w:rsid w:val="00AE2B01"/>
    <w:rsid w:val="00AE315E"/>
    <w:rsid w:val="00AF022A"/>
    <w:rsid w:val="00AF47E2"/>
    <w:rsid w:val="00B0188B"/>
    <w:rsid w:val="00B1131A"/>
    <w:rsid w:val="00B1478F"/>
    <w:rsid w:val="00B22351"/>
    <w:rsid w:val="00B23EFF"/>
    <w:rsid w:val="00B511C4"/>
    <w:rsid w:val="00B533AD"/>
    <w:rsid w:val="00B608F4"/>
    <w:rsid w:val="00B63E08"/>
    <w:rsid w:val="00B812F8"/>
    <w:rsid w:val="00B82C52"/>
    <w:rsid w:val="00B82D76"/>
    <w:rsid w:val="00B85871"/>
    <w:rsid w:val="00B934A6"/>
    <w:rsid w:val="00BA06E2"/>
    <w:rsid w:val="00BB1068"/>
    <w:rsid w:val="00BB16AB"/>
    <w:rsid w:val="00BB49CD"/>
    <w:rsid w:val="00BB7438"/>
    <w:rsid w:val="00BC4856"/>
    <w:rsid w:val="00BD2CD5"/>
    <w:rsid w:val="00BE1AC8"/>
    <w:rsid w:val="00BE1D40"/>
    <w:rsid w:val="00BE3702"/>
    <w:rsid w:val="00BF04A5"/>
    <w:rsid w:val="00BF286C"/>
    <w:rsid w:val="00BF309B"/>
    <w:rsid w:val="00BF4FAF"/>
    <w:rsid w:val="00C01428"/>
    <w:rsid w:val="00C07D0D"/>
    <w:rsid w:val="00C17B5E"/>
    <w:rsid w:val="00C21B91"/>
    <w:rsid w:val="00C22AF3"/>
    <w:rsid w:val="00C23B41"/>
    <w:rsid w:val="00C24BFB"/>
    <w:rsid w:val="00C27CC5"/>
    <w:rsid w:val="00C31310"/>
    <w:rsid w:val="00C317E9"/>
    <w:rsid w:val="00C3373B"/>
    <w:rsid w:val="00C42BBB"/>
    <w:rsid w:val="00C43133"/>
    <w:rsid w:val="00C43834"/>
    <w:rsid w:val="00C4564E"/>
    <w:rsid w:val="00C502BF"/>
    <w:rsid w:val="00C51703"/>
    <w:rsid w:val="00C520B0"/>
    <w:rsid w:val="00C57538"/>
    <w:rsid w:val="00C576E5"/>
    <w:rsid w:val="00C61AD2"/>
    <w:rsid w:val="00C64E32"/>
    <w:rsid w:val="00C654C4"/>
    <w:rsid w:val="00C71258"/>
    <w:rsid w:val="00C7710E"/>
    <w:rsid w:val="00C77337"/>
    <w:rsid w:val="00C80495"/>
    <w:rsid w:val="00C8285B"/>
    <w:rsid w:val="00C82DA1"/>
    <w:rsid w:val="00C8663C"/>
    <w:rsid w:val="00C906EA"/>
    <w:rsid w:val="00C93646"/>
    <w:rsid w:val="00C9428E"/>
    <w:rsid w:val="00CA6C89"/>
    <w:rsid w:val="00CB15C5"/>
    <w:rsid w:val="00CB34C5"/>
    <w:rsid w:val="00CC10E1"/>
    <w:rsid w:val="00CC40E9"/>
    <w:rsid w:val="00CC5F1A"/>
    <w:rsid w:val="00CE2715"/>
    <w:rsid w:val="00CE54A3"/>
    <w:rsid w:val="00CF0208"/>
    <w:rsid w:val="00CF44AE"/>
    <w:rsid w:val="00CF4E20"/>
    <w:rsid w:val="00CF7B2E"/>
    <w:rsid w:val="00D03888"/>
    <w:rsid w:val="00D06F57"/>
    <w:rsid w:val="00D104AA"/>
    <w:rsid w:val="00D13033"/>
    <w:rsid w:val="00D13A47"/>
    <w:rsid w:val="00D157AD"/>
    <w:rsid w:val="00D161E4"/>
    <w:rsid w:val="00D1622A"/>
    <w:rsid w:val="00D218F6"/>
    <w:rsid w:val="00D2354C"/>
    <w:rsid w:val="00D2667E"/>
    <w:rsid w:val="00D27589"/>
    <w:rsid w:val="00D27A79"/>
    <w:rsid w:val="00D328D9"/>
    <w:rsid w:val="00D32DCF"/>
    <w:rsid w:val="00D34818"/>
    <w:rsid w:val="00D37D37"/>
    <w:rsid w:val="00D403DF"/>
    <w:rsid w:val="00D4293A"/>
    <w:rsid w:val="00D446D1"/>
    <w:rsid w:val="00D50D52"/>
    <w:rsid w:val="00D53BFB"/>
    <w:rsid w:val="00D53C80"/>
    <w:rsid w:val="00D57A39"/>
    <w:rsid w:val="00D62BE0"/>
    <w:rsid w:val="00D70785"/>
    <w:rsid w:val="00D77681"/>
    <w:rsid w:val="00D93F70"/>
    <w:rsid w:val="00DA38DC"/>
    <w:rsid w:val="00DA3F30"/>
    <w:rsid w:val="00DB050D"/>
    <w:rsid w:val="00DB27D1"/>
    <w:rsid w:val="00DB6B0A"/>
    <w:rsid w:val="00DC5460"/>
    <w:rsid w:val="00DD31CC"/>
    <w:rsid w:val="00DD5C6C"/>
    <w:rsid w:val="00DD6A45"/>
    <w:rsid w:val="00DE08A9"/>
    <w:rsid w:val="00DE526B"/>
    <w:rsid w:val="00DF60B5"/>
    <w:rsid w:val="00DF64BE"/>
    <w:rsid w:val="00E015D3"/>
    <w:rsid w:val="00E115D3"/>
    <w:rsid w:val="00E11FD4"/>
    <w:rsid w:val="00E15E1A"/>
    <w:rsid w:val="00E20A48"/>
    <w:rsid w:val="00E31A42"/>
    <w:rsid w:val="00E4684E"/>
    <w:rsid w:val="00E475FF"/>
    <w:rsid w:val="00E501B7"/>
    <w:rsid w:val="00E50394"/>
    <w:rsid w:val="00E520B1"/>
    <w:rsid w:val="00E52ED6"/>
    <w:rsid w:val="00E56AD8"/>
    <w:rsid w:val="00E57056"/>
    <w:rsid w:val="00E665D4"/>
    <w:rsid w:val="00E745ED"/>
    <w:rsid w:val="00E83BDD"/>
    <w:rsid w:val="00E976D4"/>
    <w:rsid w:val="00EA1A56"/>
    <w:rsid w:val="00EA4720"/>
    <w:rsid w:val="00EA6441"/>
    <w:rsid w:val="00EA6710"/>
    <w:rsid w:val="00EB3C64"/>
    <w:rsid w:val="00EB58DC"/>
    <w:rsid w:val="00EB5CE6"/>
    <w:rsid w:val="00EC0FE2"/>
    <w:rsid w:val="00EC2ED4"/>
    <w:rsid w:val="00EC7AAA"/>
    <w:rsid w:val="00ED4E85"/>
    <w:rsid w:val="00EE02D9"/>
    <w:rsid w:val="00EE0874"/>
    <w:rsid w:val="00EE2B89"/>
    <w:rsid w:val="00EF0A2D"/>
    <w:rsid w:val="00EF474C"/>
    <w:rsid w:val="00EF52A4"/>
    <w:rsid w:val="00EF76C3"/>
    <w:rsid w:val="00F009B4"/>
    <w:rsid w:val="00F04943"/>
    <w:rsid w:val="00F10E79"/>
    <w:rsid w:val="00F13DAF"/>
    <w:rsid w:val="00F15B5A"/>
    <w:rsid w:val="00F1725F"/>
    <w:rsid w:val="00F27588"/>
    <w:rsid w:val="00F34D4A"/>
    <w:rsid w:val="00F47C37"/>
    <w:rsid w:val="00F55117"/>
    <w:rsid w:val="00F6575B"/>
    <w:rsid w:val="00F67665"/>
    <w:rsid w:val="00F71301"/>
    <w:rsid w:val="00F75E1D"/>
    <w:rsid w:val="00F85C4E"/>
    <w:rsid w:val="00F86F6D"/>
    <w:rsid w:val="00F93915"/>
    <w:rsid w:val="00F95EF5"/>
    <w:rsid w:val="00FA0958"/>
    <w:rsid w:val="00FA1FC1"/>
    <w:rsid w:val="00FA351B"/>
    <w:rsid w:val="00FA5650"/>
    <w:rsid w:val="00FA70F1"/>
    <w:rsid w:val="00FA71B1"/>
    <w:rsid w:val="00FB1A64"/>
    <w:rsid w:val="00FB1AA1"/>
    <w:rsid w:val="00FB397F"/>
    <w:rsid w:val="00FB6269"/>
    <w:rsid w:val="00FC497A"/>
    <w:rsid w:val="00FC5A5A"/>
    <w:rsid w:val="00FD133E"/>
    <w:rsid w:val="00FD14EE"/>
    <w:rsid w:val="00FD2603"/>
    <w:rsid w:val="00FE09C4"/>
    <w:rsid w:val="00FE58D6"/>
    <w:rsid w:val="00FF4A05"/>
    <w:rsid w:val="00FF636B"/>
    <w:rsid w:val="01B66535"/>
    <w:rsid w:val="026356FF"/>
    <w:rsid w:val="02B152B9"/>
    <w:rsid w:val="07ADE6B5"/>
    <w:rsid w:val="09032178"/>
    <w:rsid w:val="0B718A03"/>
    <w:rsid w:val="0C8C467D"/>
    <w:rsid w:val="0D8ADE93"/>
    <w:rsid w:val="105112B9"/>
    <w:rsid w:val="10F339B6"/>
    <w:rsid w:val="16070EE5"/>
    <w:rsid w:val="16A226CE"/>
    <w:rsid w:val="1A17AE08"/>
    <w:rsid w:val="1AAFBB3E"/>
    <w:rsid w:val="1C0465DE"/>
    <w:rsid w:val="1F5AC2AE"/>
    <w:rsid w:val="2052467F"/>
    <w:rsid w:val="20A835C3"/>
    <w:rsid w:val="20F5D8FB"/>
    <w:rsid w:val="29BCC62E"/>
    <w:rsid w:val="2CBF44F4"/>
    <w:rsid w:val="2CE46A80"/>
    <w:rsid w:val="30AB9B60"/>
    <w:rsid w:val="360B7EB0"/>
    <w:rsid w:val="37AD34B3"/>
    <w:rsid w:val="3B87B08F"/>
    <w:rsid w:val="3DAEC4E3"/>
    <w:rsid w:val="3E4B16B6"/>
    <w:rsid w:val="41F0BF60"/>
    <w:rsid w:val="47AFB8DA"/>
    <w:rsid w:val="49ECE06E"/>
    <w:rsid w:val="4A331798"/>
    <w:rsid w:val="4AA25DF8"/>
    <w:rsid w:val="4ABE00E9"/>
    <w:rsid w:val="4AF79659"/>
    <w:rsid w:val="4D67CC61"/>
    <w:rsid w:val="4F92901F"/>
    <w:rsid w:val="542B5A85"/>
    <w:rsid w:val="54E7DCEA"/>
    <w:rsid w:val="557DB77E"/>
    <w:rsid w:val="56D462BB"/>
    <w:rsid w:val="5B38B715"/>
    <w:rsid w:val="5B409A6A"/>
    <w:rsid w:val="61193F7E"/>
    <w:rsid w:val="632DD4EE"/>
    <w:rsid w:val="65CF8B89"/>
    <w:rsid w:val="663F1D0B"/>
    <w:rsid w:val="68070C89"/>
    <w:rsid w:val="6E3606C9"/>
    <w:rsid w:val="7296B309"/>
    <w:rsid w:val="74E0B8E3"/>
    <w:rsid w:val="7C79A246"/>
    <w:rsid w:val="7D2D242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6102C"/>
  <w15:docId w15:val="{4B66AB8A-C12C-4349-BE6B-BEBAB4379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120B48"/>
    <w:pPr>
      <w:spacing w:line="360" w:lineRule="auto"/>
    </w:pPr>
    <w:rPr>
      <w:rFonts w:ascii="Times New Roman" w:hAnsi="Times New Roman"/>
      <w:sz w:val="24"/>
    </w:rPr>
  </w:style>
  <w:style w:type="paragraph" w:styleId="Otsikko1">
    <w:name w:val="heading 1"/>
    <w:basedOn w:val="Normaali"/>
    <w:next w:val="Normaali"/>
    <w:link w:val="Otsikko1Char"/>
    <w:uiPriority w:val="9"/>
    <w:qFormat/>
    <w:rsid w:val="004A66BD"/>
    <w:pPr>
      <w:keepNext/>
      <w:keepLines/>
      <w:numPr>
        <w:numId w:val="4"/>
      </w:numPr>
      <w:spacing w:before="360" w:after="80"/>
      <w:outlineLvl w:val="0"/>
    </w:pPr>
    <w:rPr>
      <w:rFonts w:asciiTheme="majorHAnsi" w:eastAsiaTheme="majorEastAsia" w:hAnsiTheme="majorHAnsi" w:cstheme="majorBidi"/>
      <w:color w:val="0F4761" w:themeColor="accent1" w:themeShade="BF"/>
      <w:sz w:val="28"/>
      <w:szCs w:val="40"/>
    </w:rPr>
  </w:style>
  <w:style w:type="paragraph" w:styleId="Otsikko2">
    <w:name w:val="heading 2"/>
    <w:basedOn w:val="Normaali"/>
    <w:next w:val="Normaali"/>
    <w:link w:val="Otsikko2Char"/>
    <w:uiPriority w:val="9"/>
    <w:unhideWhenUsed/>
    <w:qFormat/>
    <w:rsid w:val="001019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unhideWhenUsed/>
    <w:qFormat/>
    <w:rsid w:val="00101988"/>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unhideWhenUsed/>
    <w:qFormat/>
    <w:rsid w:val="00101988"/>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101988"/>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101988"/>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101988"/>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101988"/>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101988"/>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4A66BD"/>
    <w:rPr>
      <w:rFonts w:asciiTheme="majorHAnsi" w:eastAsiaTheme="majorEastAsia" w:hAnsiTheme="majorHAnsi" w:cstheme="majorBidi"/>
      <w:color w:val="0F4761" w:themeColor="accent1" w:themeShade="BF"/>
      <w:sz w:val="28"/>
      <w:szCs w:val="40"/>
    </w:rPr>
  </w:style>
  <w:style w:type="character" w:customStyle="1" w:styleId="Otsikko2Char">
    <w:name w:val="Otsikko 2 Char"/>
    <w:basedOn w:val="Kappaleenoletusfontti"/>
    <w:link w:val="Otsikko2"/>
    <w:uiPriority w:val="9"/>
    <w:rsid w:val="00101988"/>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rsid w:val="00101988"/>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rsid w:val="00101988"/>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101988"/>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101988"/>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101988"/>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101988"/>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101988"/>
    <w:rPr>
      <w:rFonts w:eastAsiaTheme="majorEastAsia" w:cstheme="majorBidi"/>
      <w:color w:val="272727" w:themeColor="text1" w:themeTint="D8"/>
    </w:rPr>
  </w:style>
  <w:style w:type="paragraph" w:styleId="Otsikko">
    <w:name w:val="Title"/>
    <w:basedOn w:val="Normaali"/>
    <w:next w:val="Normaali"/>
    <w:link w:val="OtsikkoChar"/>
    <w:uiPriority w:val="10"/>
    <w:qFormat/>
    <w:rsid w:val="001019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101988"/>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101988"/>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101988"/>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101988"/>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101988"/>
    <w:rPr>
      <w:i/>
      <w:iCs/>
      <w:color w:val="404040" w:themeColor="text1" w:themeTint="BF"/>
    </w:rPr>
  </w:style>
  <w:style w:type="paragraph" w:styleId="Luettelokappale">
    <w:name w:val="List Paragraph"/>
    <w:basedOn w:val="Normaali"/>
    <w:uiPriority w:val="34"/>
    <w:qFormat/>
    <w:rsid w:val="00101988"/>
    <w:pPr>
      <w:ind w:left="720"/>
      <w:contextualSpacing/>
    </w:pPr>
  </w:style>
  <w:style w:type="character" w:styleId="Voimakaskorostus">
    <w:name w:val="Intense Emphasis"/>
    <w:basedOn w:val="Kappaleenoletusfontti"/>
    <w:uiPriority w:val="21"/>
    <w:qFormat/>
    <w:rsid w:val="00101988"/>
    <w:rPr>
      <w:i/>
      <w:iCs/>
      <w:color w:val="0F4761" w:themeColor="accent1" w:themeShade="BF"/>
    </w:rPr>
  </w:style>
  <w:style w:type="paragraph" w:styleId="Erottuvalainaus">
    <w:name w:val="Intense Quote"/>
    <w:basedOn w:val="Normaali"/>
    <w:next w:val="Normaali"/>
    <w:link w:val="ErottuvalainausChar"/>
    <w:uiPriority w:val="30"/>
    <w:qFormat/>
    <w:rsid w:val="001019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101988"/>
    <w:rPr>
      <w:i/>
      <w:iCs/>
      <w:color w:val="0F4761" w:themeColor="accent1" w:themeShade="BF"/>
    </w:rPr>
  </w:style>
  <w:style w:type="character" w:styleId="Erottuvaviittaus">
    <w:name w:val="Intense Reference"/>
    <w:basedOn w:val="Kappaleenoletusfontti"/>
    <w:uiPriority w:val="32"/>
    <w:qFormat/>
    <w:rsid w:val="00101988"/>
    <w:rPr>
      <w:b/>
      <w:bCs/>
      <w:smallCaps/>
      <w:color w:val="0F4761" w:themeColor="accent1" w:themeShade="BF"/>
      <w:spacing w:val="5"/>
    </w:rPr>
  </w:style>
  <w:style w:type="paragraph" w:styleId="NormaaliWWW">
    <w:name w:val="Normal (Web)"/>
    <w:basedOn w:val="Normaali"/>
    <w:uiPriority w:val="99"/>
    <w:semiHidden/>
    <w:unhideWhenUsed/>
    <w:rsid w:val="00101988"/>
    <w:pPr>
      <w:spacing w:before="100" w:beforeAutospacing="1" w:after="100" w:afterAutospacing="1" w:line="240" w:lineRule="auto"/>
    </w:pPr>
    <w:rPr>
      <w:rFonts w:eastAsia="Times New Roman" w:cs="Times New Roman"/>
      <w:kern w:val="0"/>
      <w:szCs w:val="24"/>
      <w:lang w:eastAsia="fi-FI"/>
    </w:rPr>
  </w:style>
  <w:style w:type="paragraph" w:styleId="Leipteksti">
    <w:name w:val="Body Text"/>
    <w:basedOn w:val="Normaali"/>
    <w:link w:val="LeiptekstiChar"/>
    <w:uiPriority w:val="1"/>
    <w:qFormat/>
    <w:rsid w:val="005E3DDA"/>
    <w:pPr>
      <w:widowControl w:val="0"/>
      <w:autoSpaceDE w:val="0"/>
      <w:autoSpaceDN w:val="0"/>
      <w:spacing w:after="0" w:line="240" w:lineRule="auto"/>
    </w:pPr>
    <w:rPr>
      <w:rFonts w:eastAsia="Times New Roman" w:cs="Times New Roman"/>
      <w:kern w:val="0"/>
    </w:rPr>
  </w:style>
  <w:style w:type="character" w:customStyle="1" w:styleId="LeiptekstiChar">
    <w:name w:val="Leipäteksti Char"/>
    <w:basedOn w:val="Kappaleenoletusfontti"/>
    <w:link w:val="Leipteksti"/>
    <w:uiPriority w:val="1"/>
    <w:rsid w:val="005E3DDA"/>
    <w:rPr>
      <w:rFonts w:ascii="Times New Roman" w:eastAsia="Times New Roman" w:hAnsi="Times New Roman" w:cs="Times New Roman"/>
      <w:kern w:val="0"/>
    </w:rPr>
  </w:style>
  <w:style w:type="character" w:styleId="Hyperlinkki">
    <w:name w:val="Hyperlink"/>
    <w:basedOn w:val="Kappaleenoletusfontti"/>
    <w:uiPriority w:val="99"/>
    <w:unhideWhenUsed/>
    <w:rsid w:val="00167DC0"/>
    <w:rPr>
      <w:color w:val="0000FF"/>
      <w:u w:val="single"/>
    </w:rPr>
  </w:style>
  <w:style w:type="character" w:customStyle="1" w:styleId="sr-only">
    <w:name w:val="sr-only"/>
    <w:basedOn w:val="Kappaleenoletusfontti"/>
    <w:rsid w:val="00EF474C"/>
  </w:style>
  <w:style w:type="paragraph" w:styleId="Kuvaotsikko">
    <w:name w:val="caption"/>
    <w:basedOn w:val="Normaali"/>
    <w:next w:val="Normaali"/>
    <w:uiPriority w:val="35"/>
    <w:unhideWhenUsed/>
    <w:qFormat/>
    <w:rsid w:val="00BB7438"/>
    <w:pPr>
      <w:spacing w:after="200" w:line="240" w:lineRule="auto"/>
    </w:pPr>
    <w:rPr>
      <w:i/>
      <w:iCs/>
      <w:color w:val="0E2841" w:themeColor="text2"/>
      <w:sz w:val="18"/>
      <w:szCs w:val="18"/>
    </w:rPr>
  </w:style>
  <w:style w:type="paragraph" w:styleId="Yltunniste">
    <w:name w:val="header"/>
    <w:basedOn w:val="Normaali"/>
    <w:link w:val="YltunnisteChar"/>
    <w:uiPriority w:val="99"/>
    <w:unhideWhenUsed/>
    <w:rsid w:val="008D0DE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D0DEE"/>
    <w:rPr>
      <w:rFonts w:ascii="Times New Roman" w:hAnsi="Times New Roman"/>
      <w:sz w:val="24"/>
    </w:rPr>
  </w:style>
  <w:style w:type="paragraph" w:styleId="Alatunniste">
    <w:name w:val="footer"/>
    <w:basedOn w:val="Normaali"/>
    <w:link w:val="AlatunnisteChar"/>
    <w:uiPriority w:val="99"/>
    <w:unhideWhenUsed/>
    <w:rsid w:val="008D0DE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D0DEE"/>
    <w:rPr>
      <w:rFonts w:ascii="Times New Roman" w:hAnsi="Times New Roman"/>
      <w:sz w:val="24"/>
    </w:rPr>
  </w:style>
  <w:style w:type="paragraph" w:styleId="Eivli">
    <w:name w:val="No Spacing"/>
    <w:link w:val="EivliChar"/>
    <w:uiPriority w:val="1"/>
    <w:qFormat/>
    <w:rsid w:val="008D0DEE"/>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8D0DEE"/>
    <w:rPr>
      <w:rFonts w:eastAsiaTheme="minorEastAsia"/>
      <w:kern w:val="0"/>
      <w:lang w:eastAsia="fi-FI"/>
      <w14:ligatures w14:val="none"/>
    </w:rPr>
  </w:style>
  <w:style w:type="paragraph" w:styleId="Sisllysluettelonotsikko">
    <w:name w:val="TOC Heading"/>
    <w:basedOn w:val="Otsikko1"/>
    <w:next w:val="Normaali"/>
    <w:uiPriority w:val="39"/>
    <w:unhideWhenUsed/>
    <w:qFormat/>
    <w:rsid w:val="00584EF3"/>
    <w:pPr>
      <w:numPr>
        <w:numId w:val="0"/>
      </w:numPr>
      <w:spacing w:before="240" w:after="0" w:line="259" w:lineRule="auto"/>
      <w:outlineLvl w:val="9"/>
    </w:pPr>
    <w:rPr>
      <w:kern w:val="0"/>
      <w:sz w:val="32"/>
      <w:szCs w:val="32"/>
      <w:lang w:eastAsia="fi-FI"/>
      <w14:ligatures w14:val="none"/>
    </w:rPr>
  </w:style>
  <w:style w:type="paragraph" w:styleId="Sisluet2">
    <w:name w:val="toc 2"/>
    <w:basedOn w:val="Normaali"/>
    <w:next w:val="Normaali"/>
    <w:autoRedefine/>
    <w:uiPriority w:val="39"/>
    <w:unhideWhenUsed/>
    <w:rsid w:val="00584EF3"/>
    <w:pPr>
      <w:spacing w:after="100" w:line="259" w:lineRule="auto"/>
      <w:ind w:left="220"/>
    </w:pPr>
    <w:rPr>
      <w:rFonts w:asciiTheme="minorHAnsi" w:eastAsiaTheme="minorEastAsia" w:hAnsiTheme="minorHAnsi" w:cs="Times New Roman"/>
      <w:kern w:val="0"/>
      <w:sz w:val="22"/>
      <w:lang w:eastAsia="fi-FI"/>
      <w14:ligatures w14:val="none"/>
    </w:rPr>
  </w:style>
  <w:style w:type="paragraph" w:styleId="Sisluet1">
    <w:name w:val="toc 1"/>
    <w:basedOn w:val="Normaali"/>
    <w:next w:val="Normaali"/>
    <w:autoRedefine/>
    <w:uiPriority w:val="39"/>
    <w:unhideWhenUsed/>
    <w:rsid w:val="00584EF3"/>
    <w:pPr>
      <w:spacing w:after="100" w:line="259" w:lineRule="auto"/>
    </w:pPr>
    <w:rPr>
      <w:rFonts w:asciiTheme="minorHAnsi" w:eastAsiaTheme="minorEastAsia" w:hAnsiTheme="minorHAnsi" w:cs="Times New Roman"/>
      <w:kern w:val="0"/>
      <w:sz w:val="22"/>
      <w:lang w:eastAsia="fi-FI"/>
      <w14:ligatures w14:val="none"/>
    </w:rPr>
  </w:style>
  <w:style w:type="paragraph" w:styleId="Sisluet3">
    <w:name w:val="toc 3"/>
    <w:basedOn w:val="Normaali"/>
    <w:next w:val="Normaali"/>
    <w:autoRedefine/>
    <w:uiPriority w:val="39"/>
    <w:unhideWhenUsed/>
    <w:rsid w:val="00584EF3"/>
    <w:pPr>
      <w:spacing w:after="100" w:line="259" w:lineRule="auto"/>
      <w:ind w:left="440"/>
    </w:pPr>
    <w:rPr>
      <w:rFonts w:asciiTheme="minorHAnsi" w:eastAsiaTheme="minorEastAsia" w:hAnsiTheme="minorHAnsi" w:cs="Times New Roman"/>
      <w:kern w:val="0"/>
      <w:sz w:val="22"/>
      <w:lang w:eastAsia="fi-FI"/>
      <w14:ligatures w14:val="none"/>
    </w:rPr>
  </w:style>
  <w:style w:type="character" w:styleId="Ratkaisematonmaininta">
    <w:name w:val="Unresolved Mention"/>
    <w:basedOn w:val="Kappaleenoletusfontti"/>
    <w:uiPriority w:val="99"/>
    <w:semiHidden/>
    <w:unhideWhenUsed/>
    <w:rsid w:val="007D1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307443">
      <w:bodyDiv w:val="1"/>
      <w:marLeft w:val="0"/>
      <w:marRight w:val="0"/>
      <w:marTop w:val="0"/>
      <w:marBottom w:val="0"/>
      <w:divBdr>
        <w:top w:val="none" w:sz="0" w:space="0" w:color="auto"/>
        <w:left w:val="none" w:sz="0" w:space="0" w:color="auto"/>
        <w:bottom w:val="none" w:sz="0" w:space="0" w:color="auto"/>
        <w:right w:val="none" w:sz="0" w:space="0" w:color="auto"/>
      </w:divBdr>
      <w:divsChild>
        <w:div w:id="1584534074">
          <w:marLeft w:val="0"/>
          <w:marRight w:val="0"/>
          <w:marTop w:val="0"/>
          <w:marBottom w:val="0"/>
          <w:divBdr>
            <w:top w:val="none" w:sz="0" w:space="0" w:color="auto"/>
            <w:left w:val="none" w:sz="0" w:space="0" w:color="auto"/>
            <w:bottom w:val="none" w:sz="0" w:space="0" w:color="auto"/>
            <w:right w:val="none" w:sz="0" w:space="0" w:color="auto"/>
          </w:divBdr>
          <w:divsChild>
            <w:div w:id="575089406">
              <w:marLeft w:val="0"/>
              <w:marRight w:val="0"/>
              <w:marTop w:val="0"/>
              <w:marBottom w:val="0"/>
              <w:divBdr>
                <w:top w:val="none" w:sz="0" w:space="0" w:color="auto"/>
                <w:left w:val="none" w:sz="0" w:space="0" w:color="auto"/>
                <w:bottom w:val="none" w:sz="0" w:space="0" w:color="auto"/>
                <w:right w:val="none" w:sz="0" w:space="0" w:color="auto"/>
              </w:divBdr>
              <w:divsChild>
                <w:div w:id="17742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49">
      <w:bodyDiv w:val="1"/>
      <w:marLeft w:val="0"/>
      <w:marRight w:val="0"/>
      <w:marTop w:val="0"/>
      <w:marBottom w:val="0"/>
      <w:divBdr>
        <w:top w:val="none" w:sz="0" w:space="0" w:color="auto"/>
        <w:left w:val="none" w:sz="0" w:space="0" w:color="auto"/>
        <w:bottom w:val="none" w:sz="0" w:space="0" w:color="auto"/>
        <w:right w:val="none" w:sz="0" w:space="0" w:color="auto"/>
      </w:divBdr>
    </w:div>
    <w:div w:id="443039418">
      <w:bodyDiv w:val="1"/>
      <w:marLeft w:val="0"/>
      <w:marRight w:val="0"/>
      <w:marTop w:val="0"/>
      <w:marBottom w:val="0"/>
      <w:divBdr>
        <w:top w:val="none" w:sz="0" w:space="0" w:color="auto"/>
        <w:left w:val="none" w:sz="0" w:space="0" w:color="auto"/>
        <w:bottom w:val="none" w:sz="0" w:space="0" w:color="auto"/>
        <w:right w:val="none" w:sz="0" w:space="0" w:color="auto"/>
      </w:divBdr>
    </w:div>
    <w:div w:id="514736526">
      <w:bodyDiv w:val="1"/>
      <w:marLeft w:val="0"/>
      <w:marRight w:val="0"/>
      <w:marTop w:val="0"/>
      <w:marBottom w:val="0"/>
      <w:divBdr>
        <w:top w:val="none" w:sz="0" w:space="0" w:color="auto"/>
        <w:left w:val="none" w:sz="0" w:space="0" w:color="auto"/>
        <w:bottom w:val="none" w:sz="0" w:space="0" w:color="auto"/>
        <w:right w:val="none" w:sz="0" w:space="0" w:color="auto"/>
      </w:divBdr>
    </w:div>
    <w:div w:id="771559931">
      <w:bodyDiv w:val="1"/>
      <w:marLeft w:val="0"/>
      <w:marRight w:val="0"/>
      <w:marTop w:val="0"/>
      <w:marBottom w:val="0"/>
      <w:divBdr>
        <w:top w:val="none" w:sz="0" w:space="0" w:color="auto"/>
        <w:left w:val="none" w:sz="0" w:space="0" w:color="auto"/>
        <w:bottom w:val="none" w:sz="0" w:space="0" w:color="auto"/>
        <w:right w:val="none" w:sz="0" w:space="0" w:color="auto"/>
      </w:divBdr>
    </w:div>
    <w:div w:id="816536757">
      <w:bodyDiv w:val="1"/>
      <w:marLeft w:val="0"/>
      <w:marRight w:val="0"/>
      <w:marTop w:val="0"/>
      <w:marBottom w:val="0"/>
      <w:divBdr>
        <w:top w:val="none" w:sz="0" w:space="0" w:color="auto"/>
        <w:left w:val="none" w:sz="0" w:space="0" w:color="auto"/>
        <w:bottom w:val="none" w:sz="0" w:space="0" w:color="auto"/>
        <w:right w:val="none" w:sz="0" w:space="0" w:color="auto"/>
      </w:divBdr>
    </w:div>
    <w:div w:id="1092706585">
      <w:bodyDiv w:val="1"/>
      <w:marLeft w:val="0"/>
      <w:marRight w:val="0"/>
      <w:marTop w:val="0"/>
      <w:marBottom w:val="0"/>
      <w:divBdr>
        <w:top w:val="none" w:sz="0" w:space="0" w:color="auto"/>
        <w:left w:val="none" w:sz="0" w:space="0" w:color="auto"/>
        <w:bottom w:val="none" w:sz="0" w:space="0" w:color="auto"/>
        <w:right w:val="none" w:sz="0" w:space="0" w:color="auto"/>
      </w:divBdr>
    </w:div>
    <w:div w:id="1300914143">
      <w:bodyDiv w:val="1"/>
      <w:marLeft w:val="0"/>
      <w:marRight w:val="0"/>
      <w:marTop w:val="0"/>
      <w:marBottom w:val="0"/>
      <w:divBdr>
        <w:top w:val="none" w:sz="0" w:space="0" w:color="auto"/>
        <w:left w:val="none" w:sz="0" w:space="0" w:color="auto"/>
        <w:bottom w:val="none" w:sz="0" w:space="0" w:color="auto"/>
        <w:right w:val="none" w:sz="0" w:space="0" w:color="auto"/>
      </w:divBdr>
    </w:div>
    <w:div w:id="1359769725">
      <w:bodyDiv w:val="1"/>
      <w:marLeft w:val="0"/>
      <w:marRight w:val="0"/>
      <w:marTop w:val="0"/>
      <w:marBottom w:val="0"/>
      <w:divBdr>
        <w:top w:val="none" w:sz="0" w:space="0" w:color="auto"/>
        <w:left w:val="none" w:sz="0" w:space="0" w:color="auto"/>
        <w:bottom w:val="none" w:sz="0" w:space="0" w:color="auto"/>
        <w:right w:val="none" w:sz="0" w:space="0" w:color="auto"/>
      </w:divBdr>
    </w:div>
    <w:div w:id="1480878944">
      <w:bodyDiv w:val="1"/>
      <w:marLeft w:val="0"/>
      <w:marRight w:val="0"/>
      <w:marTop w:val="0"/>
      <w:marBottom w:val="0"/>
      <w:divBdr>
        <w:top w:val="none" w:sz="0" w:space="0" w:color="auto"/>
        <w:left w:val="none" w:sz="0" w:space="0" w:color="auto"/>
        <w:bottom w:val="none" w:sz="0" w:space="0" w:color="auto"/>
        <w:right w:val="none" w:sz="0" w:space="0" w:color="auto"/>
      </w:divBdr>
    </w:div>
    <w:div w:id="1606498165">
      <w:bodyDiv w:val="1"/>
      <w:marLeft w:val="0"/>
      <w:marRight w:val="0"/>
      <w:marTop w:val="0"/>
      <w:marBottom w:val="0"/>
      <w:divBdr>
        <w:top w:val="none" w:sz="0" w:space="0" w:color="auto"/>
        <w:left w:val="none" w:sz="0" w:space="0" w:color="auto"/>
        <w:bottom w:val="none" w:sz="0" w:space="0" w:color="auto"/>
        <w:right w:val="none" w:sz="0" w:space="0" w:color="auto"/>
      </w:divBdr>
    </w:div>
    <w:div w:id="1742941083">
      <w:bodyDiv w:val="1"/>
      <w:marLeft w:val="0"/>
      <w:marRight w:val="0"/>
      <w:marTop w:val="0"/>
      <w:marBottom w:val="0"/>
      <w:divBdr>
        <w:top w:val="none" w:sz="0" w:space="0" w:color="auto"/>
        <w:left w:val="none" w:sz="0" w:space="0" w:color="auto"/>
        <w:bottom w:val="none" w:sz="0" w:space="0" w:color="auto"/>
        <w:right w:val="none" w:sz="0" w:space="0" w:color="auto"/>
      </w:divBdr>
    </w:div>
    <w:div w:id="1749764320">
      <w:bodyDiv w:val="1"/>
      <w:marLeft w:val="0"/>
      <w:marRight w:val="0"/>
      <w:marTop w:val="0"/>
      <w:marBottom w:val="0"/>
      <w:divBdr>
        <w:top w:val="none" w:sz="0" w:space="0" w:color="auto"/>
        <w:left w:val="none" w:sz="0" w:space="0" w:color="auto"/>
        <w:bottom w:val="none" w:sz="0" w:space="0" w:color="auto"/>
        <w:right w:val="none" w:sz="0" w:space="0" w:color="auto"/>
      </w:divBdr>
    </w:div>
    <w:div w:id="1781951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hl.fi/aiheet/hyvinvoinnin-ja-terveyden-edistamisen-johtaminen/hyvinvointijohtaminen/hyvinvointijohtaminen-kunnassa/hyte-kerroin-kannustin-kunnille"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www.lipas.fi/tilasto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hyperlink" Target="https://teaviisari.fi/teaviisari/fi/tulokset?r=KUNTA231"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”Kaupunki on mahdollistaja, kun yhteistyön rakenteita luodaan ylitoimiala- ja organisaatiorajojen. Kaupungin yhteinen kehittäminen on meidän jokaisen vastuulla, jolloin myös yhden onnistuminen sataa kaikkien yhteiseen laariin. Yhteinen identiteetti ja vahva paikalliskulttuuriylevöittää arkea ja kirkastaa monipuolista tulevaisuudenkuvaa. Vapaa kansalaistoiminta vahvistaa yhteisöllisyyttä.”</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66AFD1-7608-43A3-9030-4AFE25678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3158</Words>
  <Characters>25580</Characters>
  <Application>Microsoft Office Word</Application>
  <DocSecurity>0</DocSecurity>
  <Lines>213</Lines>
  <Paragraphs>57</Paragraphs>
  <ScaleCrop>false</ScaleCrop>
  <HeadingPairs>
    <vt:vector size="2" baseType="variant">
      <vt:variant>
        <vt:lpstr>Otsikko</vt:lpstr>
      </vt:variant>
      <vt:variant>
        <vt:i4>1</vt:i4>
      </vt:variant>
    </vt:vector>
  </HeadingPairs>
  <TitlesOfParts>
    <vt:vector size="1" baseType="lpstr">
      <vt:lpstr>Hyvinvointi-kertomus 2023</vt:lpstr>
    </vt:vector>
  </TitlesOfParts>
  <Company/>
  <LinksUpToDate>false</LinksUpToDate>
  <CharactersWithSpaces>28681</CharactersWithSpaces>
  <SharedDoc>false</SharedDoc>
  <HLinks>
    <vt:vector size="120" baseType="variant">
      <vt:variant>
        <vt:i4>196634</vt:i4>
      </vt:variant>
      <vt:variant>
        <vt:i4>117</vt:i4>
      </vt:variant>
      <vt:variant>
        <vt:i4>0</vt:i4>
      </vt:variant>
      <vt:variant>
        <vt:i4>5</vt:i4>
      </vt:variant>
      <vt:variant>
        <vt:lpwstr>https://www.lipas.fi/tilastot</vt:lpwstr>
      </vt:variant>
      <vt:variant>
        <vt:lpwstr/>
      </vt:variant>
      <vt:variant>
        <vt:i4>2687078</vt:i4>
      </vt:variant>
      <vt:variant>
        <vt:i4>114</vt:i4>
      </vt:variant>
      <vt:variant>
        <vt:i4>0</vt:i4>
      </vt:variant>
      <vt:variant>
        <vt:i4>5</vt:i4>
      </vt:variant>
      <vt:variant>
        <vt:lpwstr>https://teaviisari.fi/teaviisari/fi/tulokset?r=KUNTA231</vt:lpwstr>
      </vt:variant>
      <vt:variant>
        <vt:lpwstr/>
      </vt:variant>
      <vt:variant>
        <vt:i4>6291514</vt:i4>
      </vt:variant>
      <vt:variant>
        <vt:i4>111</vt:i4>
      </vt:variant>
      <vt:variant>
        <vt:i4>0</vt:i4>
      </vt:variant>
      <vt:variant>
        <vt:i4>5</vt:i4>
      </vt:variant>
      <vt:variant>
        <vt:lpwstr>https://thl.fi/aiheet/hyvinvoinnin-ja-terveyden-edistamisen-johtaminen/hyvinvointijohtaminen/hyvinvointijohtaminen-kunnassa/hyte-kerroin-kannustin-kunnille</vt:lpwstr>
      </vt:variant>
      <vt:variant>
        <vt:lpwstr/>
      </vt:variant>
      <vt:variant>
        <vt:i4>1114165</vt:i4>
      </vt:variant>
      <vt:variant>
        <vt:i4>98</vt:i4>
      </vt:variant>
      <vt:variant>
        <vt:i4>0</vt:i4>
      </vt:variant>
      <vt:variant>
        <vt:i4>5</vt:i4>
      </vt:variant>
      <vt:variant>
        <vt:lpwstr/>
      </vt:variant>
      <vt:variant>
        <vt:lpwstr>_Toc160462265</vt:lpwstr>
      </vt:variant>
      <vt:variant>
        <vt:i4>1114165</vt:i4>
      </vt:variant>
      <vt:variant>
        <vt:i4>92</vt:i4>
      </vt:variant>
      <vt:variant>
        <vt:i4>0</vt:i4>
      </vt:variant>
      <vt:variant>
        <vt:i4>5</vt:i4>
      </vt:variant>
      <vt:variant>
        <vt:lpwstr/>
      </vt:variant>
      <vt:variant>
        <vt:lpwstr>_Toc160462264</vt:lpwstr>
      </vt:variant>
      <vt:variant>
        <vt:i4>1114165</vt:i4>
      </vt:variant>
      <vt:variant>
        <vt:i4>86</vt:i4>
      </vt:variant>
      <vt:variant>
        <vt:i4>0</vt:i4>
      </vt:variant>
      <vt:variant>
        <vt:i4>5</vt:i4>
      </vt:variant>
      <vt:variant>
        <vt:lpwstr/>
      </vt:variant>
      <vt:variant>
        <vt:lpwstr>_Toc160462263</vt:lpwstr>
      </vt:variant>
      <vt:variant>
        <vt:i4>1114165</vt:i4>
      </vt:variant>
      <vt:variant>
        <vt:i4>80</vt:i4>
      </vt:variant>
      <vt:variant>
        <vt:i4>0</vt:i4>
      </vt:variant>
      <vt:variant>
        <vt:i4>5</vt:i4>
      </vt:variant>
      <vt:variant>
        <vt:lpwstr/>
      </vt:variant>
      <vt:variant>
        <vt:lpwstr>_Toc160462262</vt:lpwstr>
      </vt:variant>
      <vt:variant>
        <vt:i4>1114165</vt:i4>
      </vt:variant>
      <vt:variant>
        <vt:i4>74</vt:i4>
      </vt:variant>
      <vt:variant>
        <vt:i4>0</vt:i4>
      </vt:variant>
      <vt:variant>
        <vt:i4>5</vt:i4>
      </vt:variant>
      <vt:variant>
        <vt:lpwstr/>
      </vt:variant>
      <vt:variant>
        <vt:lpwstr>_Toc160462261</vt:lpwstr>
      </vt:variant>
      <vt:variant>
        <vt:i4>1114165</vt:i4>
      </vt:variant>
      <vt:variant>
        <vt:i4>68</vt:i4>
      </vt:variant>
      <vt:variant>
        <vt:i4>0</vt:i4>
      </vt:variant>
      <vt:variant>
        <vt:i4>5</vt:i4>
      </vt:variant>
      <vt:variant>
        <vt:lpwstr/>
      </vt:variant>
      <vt:variant>
        <vt:lpwstr>_Toc160462260</vt:lpwstr>
      </vt:variant>
      <vt:variant>
        <vt:i4>1179701</vt:i4>
      </vt:variant>
      <vt:variant>
        <vt:i4>62</vt:i4>
      </vt:variant>
      <vt:variant>
        <vt:i4>0</vt:i4>
      </vt:variant>
      <vt:variant>
        <vt:i4>5</vt:i4>
      </vt:variant>
      <vt:variant>
        <vt:lpwstr/>
      </vt:variant>
      <vt:variant>
        <vt:lpwstr>_Toc160462259</vt:lpwstr>
      </vt:variant>
      <vt:variant>
        <vt:i4>1179701</vt:i4>
      </vt:variant>
      <vt:variant>
        <vt:i4>56</vt:i4>
      </vt:variant>
      <vt:variant>
        <vt:i4>0</vt:i4>
      </vt:variant>
      <vt:variant>
        <vt:i4>5</vt:i4>
      </vt:variant>
      <vt:variant>
        <vt:lpwstr/>
      </vt:variant>
      <vt:variant>
        <vt:lpwstr>_Toc160462258</vt:lpwstr>
      </vt:variant>
      <vt:variant>
        <vt:i4>1179701</vt:i4>
      </vt:variant>
      <vt:variant>
        <vt:i4>50</vt:i4>
      </vt:variant>
      <vt:variant>
        <vt:i4>0</vt:i4>
      </vt:variant>
      <vt:variant>
        <vt:i4>5</vt:i4>
      </vt:variant>
      <vt:variant>
        <vt:lpwstr/>
      </vt:variant>
      <vt:variant>
        <vt:lpwstr>_Toc160462257</vt:lpwstr>
      </vt:variant>
      <vt:variant>
        <vt:i4>1179701</vt:i4>
      </vt:variant>
      <vt:variant>
        <vt:i4>44</vt:i4>
      </vt:variant>
      <vt:variant>
        <vt:i4>0</vt:i4>
      </vt:variant>
      <vt:variant>
        <vt:i4>5</vt:i4>
      </vt:variant>
      <vt:variant>
        <vt:lpwstr/>
      </vt:variant>
      <vt:variant>
        <vt:lpwstr>_Toc160462256</vt:lpwstr>
      </vt:variant>
      <vt:variant>
        <vt:i4>1179701</vt:i4>
      </vt:variant>
      <vt:variant>
        <vt:i4>38</vt:i4>
      </vt:variant>
      <vt:variant>
        <vt:i4>0</vt:i4>
      </vt:variant>
      <vt:variant>
        <vt:i4>5</vt:i4>
      </vt:variant>
      <vt:variant>
        <vt:lpwstr/>
      </vt:variant>
      <vt:variant>
        <vt:lpwstr>_Toc160462255</vt:lpwstr>
      </vt:variant>
      <vt:variant>
        <vt:i4>1179701</vt:i4>
      </vt:variant>
      <vt:variant>
        <vt:i4>32</vt:i4>
      </vt:variant>
      <vt:variant>
        <vt:i4>0</vt:i4>
      </vt:variant>
      <vt:variant>
        <vt:i4>5</vt:i4>
      </vt:variant>
      <vt:variant>
        <vt:lpwstr/>
      </vt:variant>
      <vt:variant>
        <vt:lpwstr>_Toc160462254</vt:lpwstr>
      </vt:variant>
      <vt:variant>
        <vt:i4>1179701</vt:i4>
      </vt:variant>
      <vt:variant>
        <vt:i4>26</vt:i4>
      </vt:variant>
      <vt:variant>
        <vt:i4>0</vt:i4>
      </vt:variant>
      <vt:variant>
        <vt:i4>5</vt:i4>
      </vt:variant>
      <vt:variant>
        <vt:lpwstr/>
      </vt:variant>
      <vt:variant>
        <vt:lpwstr>_Toc160462253</vt:lpwstr>
      </vt:variant>
      <vt:variant>
        <vt:i4>1179701</vt:i4>
      </vt:variant>
      <vt:variant>
        <vt:i4>20</vt:i4>
      </vt:variant>
      <vt:variant>
        <vt:i4>0</vt:i4>
      </vt:variant>
      <vt:variant>
        <vt:i4>5</vt:i4>
      </vt:variant>
      <vt:variant>
        <vt:lpwstr/>
      </vt:variant>
      <vt:variant>
        <vt:lpwstr>_Toc160462252</vt:lpwstr>
      </vt:variant>
      <vt:variant>
        <vt:i4>1179701</vt:i4>
      </vt:variant>
      <vt:variant>
        <vt:i4>14</vt:i4>
      </vt:variant>
      <vt:variant>
        <vt:i4>0</vt:i4>
      </vt:variant>
      <vt:variant>
        <vt:i4>5</vt:i4>
      </vt:variant>
      <vt:variant>
        <vt:lpwstr/>
      </vt:variant>
      <vt:variant>
        <vt:lpwstr>_Toc160462251</vt:lpwstr>
      </vt:variant>
      <vt:variant>
        <vt:i4>1179701</vt:i4>
      </vt:variant>
      <vt:variant>
        <vt:i4>8</vt:i4>
      </vt:variant>
      <vt:variant>
        <vt:i4>0</vt:i4>
      </vt:variant>
      <vt:variant>
        <vt:i4>5</vt:i4>
      </vt:variant>
      <vt:variant>
        <vt:lpwstr/>
      </vt:variant>
      <vt:variant>
        <vt:lpwstr>_Toc160462250</vt:lpwstr>
      </vt:variant>
      <vt:variant>
        <vt:i4>1245237</vt:i4>
      </vt:variant>
      <vt:variant>
        <vt:i4>2</vt:i4>
      </vt:variant>
      <vt:variant>
        <vt:i4>0</vt:i4>
      </vt:variant>
      <vt:variant>
        <vt:i4>5</vt:i4>
      </vt:variant>
      <vt:variant>
        <vt:lpwstr/>
      </vt:variant>
      <vt:variant>
        <vt:lpwstr>_Toc160462249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Hyvinvointi-kertomus 2024</dc:title>
  <dc:subject/>
  <dc:creator>[Kurssin nimi] [Kurssin nimi]</dc:creator>
  <cp:keywords/>
  <dc:description/>
  <cp:lastModifiedBy>Mari Hiltula</cp:lastModifiedBy>
  <cp:revision>2</cp:revision>
  <dcterms:created xsi:type="dcterms:W3CDTF">2025-04-01T07:30:00Z</dcterms:created>
  <dcterms:modified xsi:type="dcterms:W3CDTF">2025-04-01T07:30:00Z</dcterms:modified>
</cp:coreProperties>
</file>